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BB0E" w14:textId="77777777" w:rsidR="000E2D86" w:rsidRPr="00D06779" w:rsidRDefault="000E2D86" w:rsidP="005D0562">
      <w:pPr>
        <w:pStyle w:val="KTpstrnum"/>
        <w:numPr>
          <w:ilvl w:val="0"/>
          <w:numId w:val="0"/>
        </w:numPr>
        <w:ind w:left="567"/>
        <w:rPr>
          <w:lang w:val="en-US"/>
        </w:rPr>
      </w:pPr>
    </w:p>
    <w:p w14:paraId="1288639E" w14:textId="77777777" w:rsidR="001C1223" w:rsidRPr="002C3193" w:rsidRDefault="001C1223" w:rsidP="001C1223">
      <w:pPr>
        <w:jc w:val="center"/>
      </w:pPr>
      <w:r w:rsidRPr="002C3193">
        <w:rPr>
          <w:noProof/>
          <w:color w:val="FF0000"/>
          <w:lang w:eastAsia="lt-LT"/>
        </w:rPr>
        <w:drawing>
          <wp:inline distT="0" distB="0" distL="0" distR="0" wp14:anchorId="4AFBF9AE" wp14:editId="3FA66400">
            <wp:extent cx="563880" cy="647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15625DDF" w14:textId="77777777" w:rsidR="001C1223" w:rsidRPr="002C3193" w:rsidRDefault="001C1223" w:rsidP="001C1223">
      <w:pPr>
        <w:jc w:val="center"/>
      </w:pPr>
    </w:p>
    <w:p w14:paraId="79B7F3B3" w14:textId="77777777" w:rsidR="001C1223" w:rsidRPr="002C3193" w:rsidRDefault="001C1223" w:rsidP="001C1223">
      <w:pPr>
        <w:jc w:val="center"/>
        <w:rPr>
          <w:b/>
          <w:caps/>
        </w:rPr>
      </w:pPr>
      <w:r w:rsidRPr="002C3193">
        <w:rPr>
          <w:b/>
          <w:caps/>
        </w:rPr>
        <w:t>Lietuvos Respublikos konkurencijos taryba</w:t>
      </w:r>
    </w:p>
    <w:p w14:paraId="210D0301" w14:textId="77777777" w:rsidR="001C1223" w:rsidRDefault="001C1223" w:rsidP="001C1223">
      <w:pPr>
        <w:jc w:val="center"/>
      </w:pPr>
    </w:p>
    <w:p w14:paraId="0B390346" w14:textId="77777777" w:rsidR="001C1223" w:rsidRPr="000E2D86" w:rsidRDefault="001C1223" w:rsidP="001C1223">
      <w:pPr>
        <w:jc w:val="center"/>
        <w:rPr>
          <w:sz w:val="20"/>
          <w:szCs w:val="20"/>
        </w:rPr>
      </w:pPr>
      <w:r w:rsidRPr="000E2D86">
        <w:rPr>
          <w:sz w:val="20"/>
          <w:szCs w:val="20"/>
        </w:rPr>
        <w:t xml:space="preserve">Biudžetinė įstaiga, Jogailos g. 14, LT-01116 Vilnius, tel. (8 5) </w:t>
      </w:r>
      <w:r w:rsidRPr="003B6488">
        <w:rPr>
          <w:sz w:val="20"/>
          <w:szCs w:val="20"/>
        </w:rPr>
        <w:t>262 7797</w:t>
      </w:r>
      <w:r w:rsidRPr="000E2D86">
        <w:rPr>
          <w:sz w:val="20"/>
          <w:szCs w:val="20"/>
        </w:rPr>
        <w:t>, faks. (8 5) 212 6492, el. p. taryba@kt.gov.lt</w:t>
      </w:r>
    </w:p>
    <w:p w14:paraId="0A6B21CA" w14:textId="0FAF34F5" w:rsidR="001C1223" w:rsidRPr="002D1003" w:rsidRDefault="001C1223" w:rsidP="002D1003">
      <w:pPr>
        <w:jc w:val="center"/>
        <w:rPr>
          <w:sz w:val="20"/>
          <w:szCs w:val="20"/>
        </w:rPr>
      </w:pPr>
      <w:r w:rsidRPr="002D1003">
        <w:rPr>
          <w:sz w:val="20"/>
          <w:szCs w:val="20"/>
        </w:rPr>
        <w:t>Duomenys kaupiami ir saugomi Juridinių asmenų registre, kodas 188668192</w:t>
      </w:r>
      <w:r w:rsidR="002D1003" w:rsidRPr="002D1003">
        <w:rPr>
          <w:sz w:val="20"/>
          <w:szCs w:val="20"/>
        </w:rPr>
        <w:t>)</w:t>
      </w:r>
    </w:p>
    <w:p w14:paraId="0019B96C" w14:textId="6494ABA0" w:rsidR="002D1003" w:rsidRPr="000E2D86" w:rsidRDefault="002D1003" w:rsidP="002D1003">
      <w:pPr>
        <w:rPr>
          <w:sz w:val="20"/>
          <w:szCs w:val="20"/>
        </w:rPr>
      </w:pPr>
      <w:r>
        <w:rPr>
          <w:sz w:val="20"/>
          <w:szCs w:val="20"/>
        </w:rPr>
        <w:t>________________________________________________________________________________________________</w:t>
      </w:r>
    </w:p>
    <w:p w14:paraId="68B700E1" w14:textId="0654F52D" w:rsidR="001C1223" w:rsidRPr="00FB0EFA" w:rsidRDefault="001C1223" w:rsidP="001C1223">
      <w:r w:rsidRPr="00FB0EFA">
        <w:t>Lietuvos Respubli</w:t>
      </w:r>
      <w:r>
        <w:t>kos specialiųjų tyrimų tarnybai</w:t>
      </w:r>
      <w:r>
        <w:tab/>
      </w:r>
      <w:r>
        <w:tab/>
        <w:t xml:space="preserve">       2018-              Nr. (1.23E-32)6V-</w:t>
      </w:r>
    </w:p>
    <w:p w14:paraId="4D46BFF4" w14:textId="77777777" w:rsidR="001C1223" w:rsidRDefault="001C1223" w:rsidP="001C1223">
      <w:pPr>
        <w:tabs>
          <w:tab w:val="left" w:pos="3705"/>
        </w:tabs>
        <w:jc w:val="left"/>
      </w:pPr>
      <w:r w:rsidRPr="00FB0EFA">
        <w:t>A. Jakšto g. 6, </w:t>
      </w:r>
      <w:r>
        <w:t>LT-01105 Vilnius</w:t>
      </w:r>
    </w:p>
    <w:p w14:paraId="0D82987E" w14:textId="4D901E17" w:rsidR="001C1223" w:rsidRDefault="001C1223" w:rsidP="001C1223">
      <w:pPr>
        <w:tabs>
          <w:tab w:val="left" w:pos="3705"/>
        </w:tabs>
        <w:jc w:val="left"/>
      </w:pPr>
      <w:r w:rsidRPr="001C1223">
        <w:t>El. paštas</w:t>
      </w:r>
      <w:r>
        <w:t>:</w:t>
      </w:r>
      <w:r w:rsidRPr="001C1223">
        <w:t xml:space="preserve"> </w:t>
      </w:r>
      <w:hyperlink r:id="rId9" w:history="1">
        <w:r w:rsidR="00897ACB" w:rsidRPr="00C77755">
          <w:rPr>
            <w:rStyle w:val="Hyperlink"/>
          </w:rPr>
          <w:t>dokumentai@stt.lt</w:t>
        </w:r>
      </w:hyperlink>
      <w:r>
        <w:tab/>
      </w:r>
    </w:p>
    <w:p w14:paraId="2F103012" w14:textId="18A5BDCD" w:rsidR="001C1223" w:rsidRPr="00D92295" w:rsidRDefault="001C1223" w:rsidP="001C1223">
      <w:pPr>
        <w:tabs>
          <w:tab w:val="left" w:pos="495"/>
        </w:tabs>
        <w:rPr>
          <w:b/>
          <w:caps/>
          <w:lang w:val="en-US"/>
        </w:rPr>
      </w:pPr>
    </w:p>
    <w:p w14:paraId="7452D0C3" w14:textId="27FEB0E3" w:rsidR="002C3193" w:rsidRPr="002C3193" w:rsidRDefault="001C1223" w:rsidP="001C1223">
      <w:pPr>
        <w:jc w:val="left"/>
        <w:rPr>
          <w:b/>
          <w:caps/>
        </w:rPr>
      </w:pPr>
      <w:r>
        <w:rPr>
          <w:b/>
          <w:caps/>
        </w:rPr>
        <w:t xml:space="preserve">IŠVADA </w:t>
      </w:r>
      <w:r w:rsidR="002C3193" w:rsidRPr="002C3193">
        <w:rPr>
          <w:b/>
          <w:caps/>
        </w:rPr>
        <w:t xml:space="preserve">Dėl </w:t>
      </w:r>
      <w:r w:rsidR="001F13B4" w:rsidRPr="0004019A">
        <w:rPr>
          <w:b/>
          <w:caps/>
        </w:rPr>
        <w:t>korupcijos tikimybės nustatymo</w:t>
      </w:r>
    </w:p>
    <w:p w14:paraId="281FD063" w14:textId="77777777" w:rsidR="002C3193" w:rsidRPr="0001465F" w:rsidRDefault="002C3193" w:rsidP="00DC2172">
      <w:pPr>
        <w:rPr>
          <w:lang w:val="en-US"/>
        </w:rPr>
      </w:pPr>
    </w:p>
    <w:p w14:paraId="3A594A1A" w14:textId="2179ABCE" w:rsidR="00865611" w:rsidRDefault="00501DB0" w:rsidP="00913ED7">
      <w:pPr>
        <w:pStyle w:val="KTdalysnum"/>
      </w:pPr>
      <w:r>
        <w:t>Ben</w:t>
      </w:r>
      <w:r w:rsidR="00315E81">
        <w:t>dros pastabos</w:t>
      </w:r>
    </w:p>
    <w:p w14:paraId="633359B4" w14:textId="77777777" w:rsidR="00107F53" w:rsidRDefault="008435F2" w:rsidP="005D0562">
      <w:pPr>
        <w:pStyle w:val="KTpstrnum"/>
      </w:pPr>
      <w:r w:rsidRPr="0004019A">
        <w:t>Lietuvos Respublikos korupcijos</w:t>
      </w:r>
      <w:r w:rsidR="001F13B4" w:rsidRPr="0004019A">
        <w:t xml:space="preserve"> prevencijos įstatymo</w:t>
      </w:r>
      <w:r>
        <w:rPr>
          <w:rStyle w:val="FootnoteReference"/>
        </w:rPr>
        <w:footnoteReference w:id="1"/>
      </w:r>
      <w:r w:rsidR="001F13B4" w:rsidRPr="0004019A">
        <w:t xml:space="preserve"> 6 straipsnio 3 dalis nurodo, kad valstybės ar savivaldybių įstaigų vadovai, </w:t>
      </w:r>
      <w:r w:rsidR="001F13B4" w:rsidRPr="00710D2F">
        <w:t>struktūriniai</w:t>
      </w:r>
      <w:r w:rsidR="001F13B4" w:rsidRPr="0004019A">
        <w:t xml:space="preserve"> padaliniai arba asmenys, valstybės ar savivaldybės įstaigos vadovo įgalioti vykdyti korupcijos prevenciją ir jos kontrolę, pagal šio straipsnio 4 dalyje numatytus kriterijus nustato valstybės ar savivaldybės įstaigos veiklos sritis, kuriose egzistuoja didelė korupcijos pasireiškimo tikimybė.</w:t>
      </w:r>
      <w:r>
        <w:t xml:space="preserve"> </w:t>
      </w:r>
    </w:p>
    <w:p w14:paraId="4270D07B" w14:textId="1FE2AC60" w:rsidR="00107F53" w:rsidRPr="00D84B03" w:rsidRDefault="001F13B4" w:rsidP="00D84B03">
      <w:pPr>
        <w:pStyle w:val="KTpstrnum"/>
        <w:rPr>
          <w:rFonts w:cs="Times New Roman"/>
        </w:rPr>
      </w:pPr>
      <w:r w:rsidRPr="0004019A">
        <w:t>Lietuvos Respublikos Vyriausybės 2002 m. spalio 8 d. nutarimo Nr. 1601 „Dėl Korupcijos rizikos analizės atlikimo tvarkos patvirtinimo“</w:t>
      </w:r>
      <w:r w:rsidR="00783225">
        <w:rPr>
          <w:rStyle w:val="FootnoteReference"/>
        </w:rPr>
        <w:footnoteReference w:id="2"/>
      </w:r>
      <w:r w:rsidRPr="0004019A">
        <w:t xml:space="preserve"> </w:t>
      </w:r>
      <w:r w:rsidRPr="00D84B03">
        <w:rPr>
          <w:rFonts w:cs="Times New Roman"/>
        </w:rPr>
        <w:t>7 punktas nurodo, kad valstybės įstaigoje korupcijos tikimybės nustatymas turi būti atliekamas kiekvienų metų III ketvirtį.</w:t>
      </w:r>
      <w:r w:rsidR="00D84B03" w:rsidRPr="00D84B03">
        <w:rPr>
          <w:rFonts w:cs="Times New Roman"/>
        </w:rPr>
        <w:t xml:space="preserve"> Vyriausybės nutarimo 8 punktas nurodo</w:t>
      </w:r>
      <w:r w:rsidR="00D84B03" w:rsidRPr="00F521EC">
        <w:rPr>
          <w:rFonts w:cs="Times New Roman"/>
        </w:rPr>
        <w:t>,  kad valstybės įstaiga, nustačiusi korupcijos tikimybę ir veiklos sritis, kuriose egzistuoja didelė korupcijos pasireiškimo tikimybė, privalo ne vėliau kaip per mėnesį nuo korupcijos tikimybės nustatymo pateikti Specialiųjų tyrimų tarnybai (toliau – STT) motyvuotą išvadą dėl korupcijos tikimybės valstybės įstaigos veikloje.</w:t>
      </w:r>
    </w:p>
    <w:p w14:paraId="0BD2EEA4" w14:textId="492FE206" w:rsidR="00107F53" w:rsidRDefault="001F13B4" w:rsidP="005D0562">
      <w:pPr>
        <w:pStyle w:val="KTpstrnum"/>
      </w:pPr>
      <w:r w:rsidRPr="0004019A">
        <w:t xml:space="preserve">Atitinkamai, </w:t>
      </w:r>
      <w:r w:rsidR="00D06779">
        <w:t>Lietuvos Respublikos k</w:t>
      </w:r>
      <w:r w:rsidRPr="0004019A">
        <w:t xml:space="preserve">onkurencijos taryboje atliktas korupcijos tikimybės </w:t>
      </w:r>
      <w:r>
        <w:t xml:space="preserve">nustatymas </w:t>
      </w:r>
      <w:r w:rsidR="008435F2">
        <w:t xml:space="preserve">laikotarpiu </w:t>
      </w:r>
      <w:r w:rsidRPr="0004019A">
        <w:t>nuo 2017 m. spalio 1 d. iki 2018 m. rugsėjo 30 d.</w:t>
      </w:r>
      <w:r>
        <w:t xml:space="preserve"> </w:t>
      </w:r>
      <w:r w:rsidR="00D84B03">
        <w:t>ir teikiama išvada STT.</w:t>
      </w:r>
    </w:p>
    <w:p w14:paraId="4876B610" w14:textId="247B594B" w:rsidR="00107F53" w:rsidRDefault="001F13B4" w:rsidP="005D0562">
      <w:pPr>
        <w:pStyle w:val="KTpstrnum"/>
      </w:pPr>
      <w:r>
        <w:t>Pažymėtina, kad šiuo laikotarpiu buvo t</w:t>
      </w:r>
      <w:r w:rsidR="00D06779">
        <w:t xml:space="preserve">eisės aktuose nustatyto reglamentavimo </w:t>
      </w:r>
      <w:r>
        <w:t>pasikeitimų – nuo 2018 m. gegužės 1 d. įsigaliojo nauja Konkurencijos tarybos darbo reglamento redakcija</w:t>
      </w:r>
      <w:r>
        <w:rPr>
          <w:rStyle w:val="FootnoteReference"/>
        </w:rPr>
        <w:footnoteReference w:id="3"/>
      </w:r>
      <w:r>
        <w:t>. Atitinkamai, nagrinėjamas naujas reguliavimas, kadangi jis aktualesnis.</w:t>
      </w:r>
    </w:p>
    <w:p w14:paraId="002830E8" w14:textId="77777777" w:rsidR="00107F53" w:rsidRDefault="001F13B4" w:rsidP="005D0562">
      <w:pPr>
        <w:pStyle w:val="KTpstrnum"/>
      </w:pPr>
      <w:r w:rsidRPr="0004019A">
        <w:t>Ko</w:t>
      </w:r>
      <w:r w:rsidR="00684304">
        <w:t xml:space="preserve">rupcijos tikimybės </w:t>
      </w:r>
      <w:r w:rsidRPr="008E02A1">
        <w:t xml:space="preserve">nustatymą </w:t>
      </w:r>
      <w:r w:rsidR="009B4883">
        <w:t>atliko Konkurencijos tarybos Teisės ir konkurencijos politikos skyriaus patarėjas Justas Margenis.</w:t>
      </w:r>
    </w:p>
    <w:p w14:paraId="28614A82" w14:textId="77777777" w:rsidR="00107F53" w:rsidRDefault="001F13B4" w:rsidP="005D0562">
      <w:pPr>
        <w:pStyle w:val="KTpstrnum"/>
      </w:pPr>
      <w:r w:rsidRPr="008E02A1">
        <w:t>Nustatant korupcijos tikimybę vadovautasi minėtais teisės aktais (Korupcijos prevencijos įstatymu,  Vyriausybės 2002 m. spalio 8 d. nutarimu), taip pat Valstybės ir savivaldybės įstaigų, kuriose egzistuoja didelė korupcijos pasireiškimo tikimybė, nustatymo rekomendacijomis, patvirtintomis Lietuvos Respublikos specialiųjų tyrimų tarnybos direktoriaus 2011 m. gegužės 13 d. įsakymu Nr. 2-170</w:t>
      </w:r>
      <w:r w:rsidRPr="008E02A1">
        <w:rPr>
          <w:rStyle w:val="FootnoteReference"/>
        </w:rPr>
        <w:footnoteReference w:id="4"/>
      </w:r>
      <w:r w:rsidRPr="008E02A1">
        <w:t xml:space="preserve"> (toliau </w:t>
      </w:r>
      <w:r>
        <w:t>– STT r</w:t>
      </w:r>
      <w:r w:rsidRPr="008E02A1">
        <w:t>ekomendacijos) bei Antikorupcinės aplinkos viešajame sektoriuje kūrimo ir įgyvendinimo vadovu</w:t>
      </w:r>
      <w:r>
        <w:t xml:space="preserve"> (toliau – Antikorupcinės aplinkos vadovas)</w:t>
      </w:r>
      <w:r w:rsidRPr="008E02A1">
        <w:rPr>
          <w:rStyle w:val="FootnoteReference"/>
        </w:rPr>
        <w:footnoteReference w:id="5"/>
      </w:r>
      <w:r w:rsidRPr="008E02A1">
        <w:t>.</w:t>
      </w:r>
    </w:p>
    <w:p w14:paraId="779DC8CB" w14:textId="58EBAB5B" w:rsidR="00107F53" w:rsidRDefault="00684304" w:rsidP="005D0562">
      <w:pPr>
        <w:pStyle w:val="KTpstrnum"/>
      </w:pPr>
      <w:r>
        <w:t xml:space="preserve">Atliekant korupcijos tikimybės nustatymą buvo </w:t>
      </w:r>
      <w:r w:rsidR="007433E8">
        <w:t xml:space="preserve">renkama ir analizuojama informacija apie reikšmingus teisės aktus, Konkurencijos tarybos </w:t>
      </w:r>
      <w:r w:rsidR="00D06779">
        <w:t xml:space="preserve">bei teismų </w:t>
      </w:r>
      <w:r w:rsidR="007433E8">
        <w:t>sprendimus, procedūrose taikomą praktiką, analizuojama STT praktika identifikuojant korupcijas rizikas kitose institucijose.</w:t>
      </w:r>
      <w:r w:rsidR="00DC1E18">
        <w:t xml:space="preserve"> Analizės </w:t>
      </w:r>
      <w:r w:rsidR="00DC1E18">
        <w:lastRenderedPageBreak/>
        <w:t xml:space="preserve">metu buvo nagrinėjama Tarybos bei jos narių, Draudžiamų susitarimų priežiūros skyriaus (toliau taip pat – DSTS), Teisės ir konkurencijos politikos skyriaus (toliau taip pat – TKPS), Ekonominės analizės skyriaus (toliau taip pat – EAS) </w:t>
      </w:r>
      <w:r w:rsidR="009F1443">
        <w:t>ir jų darbuotojų bei</w:t>
      </w:r>
      <w:r w:rsidR="00DC1E18">
        <w:t xml:space="preserve"> vyriausiųjų patarėjų kompetencija ir funkcijos. </w:t>
      </w:r>
    </w:p>
    <w:p w14:paraId="4279F0C8" w14:textId="5A6962F1" w:rsidR="00107F53" w:rsidRDefault="001F13B4" w:rsidP="005D0562">
      <w:pPr>
        <w:pStyle w:val="KTpstrnum"/>
      </w:pPr>
      <w:r w:rsidRPr="008E02A1">
        <w:t xml:space="preserve">Šiuo atveju </w:t>
      </w:r>
      <w:r>
        <w:t xml:space="preserve">buvo nagrinėjama su draudžiamų </w:t>
      </w:r>
      <w:r w:rsidR="0053661E">
        <w:t xml:space="preserve">konkurenciją ribojančių </w:t>
      </w:r>
      <w:r>
        <w:t xml:space="preserve">susitarimų </w:t>
      </w:r>
      <w:r w:rsidR="0053661E">
        <w:t>tyrimu</w:t>
      </w:r>
      <w:r w:rsidR="00684304">
        <w:t xml:space="preserve"> </w:t>
      </w:r>
      <w:r>
        <w:t xml:space="preserve">susijusi Konkurencijos tarybos veikla. </w:t>
      </w:r>
    </w:p>
    <w:p w14:paraId="2757AB72" w14:textId="77777777" w:rsidR="00107F53" w:rsidRDefault="001F13B4" w:rsidP="005D0562">
      <w:pPr>
        <w:pStyle w:val="KTpstrnum"/>
      </w:pPr>
      <w:r>
        <w:t>Lietuvos Respublikos konkurencijos įstatymo</w:t>
      </w:r>
      <w:r>
        <w:rPr>
          <w:rStyle w:val="FootnoteReference"/>
        </w:rPr>
        <w:footnoteReference w:id="6"/>
      </w:r>
      <w:r>
        <w:t xml:space="preserve"> 5 straipsnis draudžia sudaryti konkurenciją ribojančius susitarimus, o šio įstatymo 22 straipsnio 1 dalies 2 punktas įtvirtina Konkurencijos tarybos kompetenciją tokius pažeidimus tirti.</w:t>
      </w:r>
    </w:p>
    <w:p w14:paraId="054E0EB1" w14:textId="2666D50F" w:rsidR="00107F53" w:rsidRPr="00F521EC" w:rsidRDefault="001F13B4" w:rsidP="005D0562">
      <w:pPr>
        <w:pStyle w:val="KTpstrnum"/>
      </w:pPr>
      <w:r w:rsidRPr="00F521EC">
        <w:t>Pažymėtina, kad ši veikl</w:t>
      </w:r>
      <w:r w:rsidR="0053661E" w:rsidRPr="00F521EC">
        <w:t xml:space="preserve">os </w:t>
      </w:r>
      <w:proofErr w:type="spellStart"/>
      <w:r w:rsidR="0053661E" w:rsidRPr="00F521EC">
        <w:t>sritis</w:t>
      </w:r>
      <w:r w:rsidRPr="00F521EC">
        <w:t>yra</w:t>
      </w:r>
      <w:proofErr w:type="spellEnd"/>
      <w:r w:rsidR="0053661E" w:rsidRPr="00F521EC">
        <w:t xml:space="preserve"> labai</w:t>
      </w:r>
      <w:r w:rsidRPr="00F521EC">
        <w:t xml:space="preserve"> aktuali nagrinėjant galimas korupcijos rizikas, kadangi</w:t>
      </w:r>
      <w:r w:rsidR="005B71D5" w:rsidRPr="00F521EC">
        <w:t>:</w:t>
      </w:r>
      <w:r w:rsidR="00D06779" w:rsidRPr="00F521EC">
        <w:t xml:space="preserve"> </w:t>
      </w:r>
    </w:p>
    <w:p w14:paraId="7672507D" w14:textId="25097D89" w:rsidR="00107F53" w:rsidRDefault="005B71D5" w:rsidP="001C1223">
      <w:pPr>
        <w:pStyle w:val="KTpstrnum"/>
        <w:numPr>
          <w:ilvl w:val="1"/>
          <w:numId w:val="18"/>
        </w:numPr>
      </w:pPr>
      <w:r w:rsidRPr="00D6522A">
        <w:t>ši veikla atitinka</w:t>
      </w:r>
      <w:r w:rsidR="00C62E3B" w:rsidRPr="00D6522A">
        <w:t xml:space="preserve"> kai kuriuos</w:t>
      </w:r>
      <w:r w:rsidRPr="00D6522A">
        <w:t xml:space="preserve"> Korupcijos prevencijos įstatymo 6 straipsnio 4 dalies kriterij</w:t>
      </w:r>
      <w:r w:rsidR="00C62E3B" w:rsidRPr="00D6522A">
        <w:t>us</w:t>
      </w:r>
      <w:r w:rsidRPr="00D6522A">
        <w:t xml:space="preserve"> (detaliau tai nagrinėjama šiame dokumente toliau kitose dalyse);</w:t>
      </w:r>
      <w:r>
        <w:t xml:space="preserve"> </w:t>
      </w:r>
    </w:p>
    <w:p w14:paraId="25328835" w14:textId="5E5FF8D1" w:rsidR="00107F53" w:rsidRDefault="001F13B4" w:rsidP="001C1223">
      <w:pPr>
        <w:pStyle w:val="KTpstrnum"/>
        <w:numPr>
          <w:ilvl w:val="1"/>
          <w:numId w:val="18"/>
        </w:numPr>
      </w:pPr>
      <w:r>
        <w:t xml:space="preserve">Konkurencijos taryba atlieka nemažai draudžiamų </w:t>
      </w:r>
      <w:r w:rsidR="0053661E">
        <w:t xml:space="preserve">konkurenciją ribojančių </w:t>
      </w:r>
      <w:r>
        <w:t>susitarimų tyrimų ir tai yra viena iš prioritetinių veiklos sričių</w:t>
      </w:r>
      <w:r>
        <w:rPr>
          <w:rStyle w:val="FootnoteReference"/>
        </w:rPr>
        <w:footnoteReference w:id="7"/>
      </w:r>
      <w:r>
        <w:t>;</w:t>
      </w:r>
    </w:p>
    <w:p w14:paraId="2CBE8B7A" w14:textId="40BA7320" w:rsidR="00107F53" w:rsidRDefault="001F13B4" w:rsidP="001C1223">
      <w:pPr>
        <w:pStyle w:val="KTpstrnum"/>
        <w:numPr>
          <w:ilvl w:val="1"/>
          <w:numId w:val="18"/>
        </w:numPr>
      </w:pPr>
      <w:r>
        <w:t>šios veiklos nagrinėjimas antikorupciniu požiūriu gali suteikti įžvalgų ir dėl kitų Konkurencijos įstatymo</w:t>
      </w:r>
      <w:r w:rsidR="005B71D5">
        <w:t xml:space="preserve"> </w:t>
      </w:r>
      <w:r w:rsidR="00D30672">
        <w:t xml:space="preserve">laikymosi </w:t>
      </w:r>
      <w:r w:rsidR="005B71D5">
        <w:t>priežiūros sričių</w:t>
      </w:r>
      <w:r>
        <w:t xml:space="preserve">, kadangi procedūriniu požiūriu tarp jų yra didelių </w:t>
      </w:r>
      <w:proofErr w:type="spellStart"/>
      <w:r>
        <w:t>panašumų</w:t>
      </w:r>
      <w:proofErr w:type="spellEnd"/>
      <w:r>
        <w:t>.</w:t>
      </w:r>
    </w:p>
    <w:p w14:paraId="238C2B7A" w14:textId="37FC6509" w:rsidR="001F13B4" w:rsidRPr="00647B84" w:rsidRDefault="00896C9A" w:rsidP="005D0562">
      <w:pPr>
        <w:pStyle w:val="KTpstrnum"/>
      </w:pPr>
      <w:r>
        <w:t>Tolesnė š</w:t>
      </w:r>
      <w:r w:rsidR="00684304">
        <w:t xml:space="preserve">io dokumento struktūra yra tokia: </w:t>
      </w:r>
      <w:r w:rsidR="003C22A3">
        <w:t>2</w:t>
      </w:r>
      <w:r w:rsidR="00684304">
        <w:t xml:space="preserve"> dalyje yra pateikiamas trumpas vertinimas dėl draudžiamų</w:t>
      </w:r>
      <w:r w:rsidR="00D30672">
        <w:t xml:space="preserve"> konkurenciją </w:t>
      </w:r>
      <w:proofErr w:type="spellStart"/>
      <w:r w:rsidR="00D30672">
        <w:t>ribjančių</w:t>
      </w:r>
      <w:proofErr w:type="spellEnd"/>
      <w:r w:rsidR="00684304">
        <w:t xml:space="preserve"> susitarimų </w:t>
      </w:r>
      <w:r w:rsidR="00C27604">
        <w:t>tyrimo</w:t>
      </w:r>
      <w:r w:rsidR="00684304">
        <w:t>, kaip konkurencijos teisės srities, ypatumų</w:t>
      </w:r>
      <w:r w:rsidR="007D51F2">
        <w:t>;</w:t>
      </w:r>
      <w:r w:rsidR="00684304">
        <w:t xml:space="preserve"> </w:t>
      </w:r>
      <w:r w:rsidR="003C22A3">
        <w:t>3</w:t>
      </w:r>
      <w:r w:rsidR="00684304">
        <w:t xml:space="preserve"> dalyje yra pateikiam</w:t>
      </w:r>
      <w:r w:rsidR="005B71D5">
        <w:t xml:space="preserve">as vertinimas atsižvelgiant </w:t>
      </w:r>
      <w:r w:rsidR="00684304">
        <w:t>į STT r</w:t>
      </w:r>
      <w:r w:rsidR="00684304" w:rsidRPr="008E02A1">
        <w:t>ekomendacijos</w:t>
      </w:r>
      <w:r w:rsidR="00684304">
        <w:t>e ir Antikorupcinės aplinkos vadove nurodytus klausimus dėl korupcijos tikimybės nustatymo</w:t>
      </w:r>
      <w:r w:rsidR="00107F53">
        <w:t xml:space="preserve">; </w:t>
      </w:r>
      <w:r w:rsidR="003C22A3">
        <w:t>4</w:t>
      </w:r>
      <w:r w:rsidR="00684304">
        <w:t xml:space="preserve"> dalyje yra įvertinti draudžiamų </w:t>
      </w:r>
      <w:r w:rsidR="006A0360">
        <w:t xml:space="preserve">konkurenciją ribojančių </w:t>
      </w:r>
      <w:r w:rsidR="00684304">
        <w:t xml:space="preserve">susitarimų </w:t>
      </w:r>
      <w:r w:rsidR="006A0360">
        <w:t>tyrimo</w:t>
      </w:r>
      <w:r w:rsidR="00684304">
        <w:t xml:space="preserve"> procedūros etapai galimų </w:t>
      </w:r>
      <w:r w:rsidR="00684304" w:rsidRPr="00647B84">
        <w:t>korupcijos rizikos veiksnių pož</w:t>
      </w:r>
      <w:r w:rsidR="005526BC" w:rsidRPr="00647B84">
        <w:t>iū</w:t>
      </w:r>
      <w:r w:rsidR="00684304" w:rsidRPr="00647B84">
        <w:t>riu</w:t>
      </w:r>
      <w:r w:rsidR="00107F53" w:rsidRPr="00647B84">
        <w:t xml:space="preserve">; </w:t>
      </w:r>
      <w:r w:rsidR="003C22A3" w:rsidRPr="00647B84">
        <w:t>5</w:t>
      </w:r>
      <w:r w:rsidR="00684304" w:rsidRPr="00647B84">
        <w:t xml:space="preserve"> dalyje </w:t>
      </w:r>
      <w:r w:rsidR="00E721DD" w:rsidRPr="00647B84">
        <w:t>yra įvertintas reikalavimų pateikti informaciją apie korupcij</w:t>
      </w:r>
      <w:r w:rsidR="00F521EC">
        <w:t>os prevencij</w:t>
      </w:r>
      <w:r w:rsidR="00E721DD" w:rsidRPr="00647B84">
        <w:t>ą Konkurencijos tarybos interneto svetainėje laikymasis</w:t>
      </w:r>
      <w:r w:rsidR="00C7482B" w:rsidRPr="00647B84">
        <w:t xml:space="preserve">; </w:t>
      </w:r>
      <w:r w:rsidR="00C7482B" w:rsidRPr="009E7725">
        <w:t>6</w:t>
      </w:r>
      <w:r w:rsidR="00C7482B" w:rsidRPr="00647B84">
        <w:t xml:space="preserve"> dalyje pateikiam</w:t>
      </w:r>
      <w:r w:rsidR="00E35F7D" w:rsidRPr="00647B84">
        <w:t>os išvados</w:t>
      </w:r>
      <w:r w:rsidR="00684304" w:rsidRPr="00647B84">
        <w:t xml:space="preserve">. </w:t>
      </w:r>
    </w:p>
    <w:p w14:paraId="732B02ED" w14:textId="77777777" w:rsidR="00315E81" w:rsidRDefault="00315E81" w:rsidP="00F92719">
      <w:pPr>
        <w:pStyle w:val="KTbenum"/>
        <w:ind w:firstLine="0"/>
      </w:pPr>
    </w:p>
    <w:p w14:paraId="2B1CDC5B" w14:textId="4BDF5B61" w:rsidR="00107F53" w:rsidRDefault="00CA48D5" w:rsidP="00107F53">
      <w:pPr>
        <w:pStyle w:val="KTdalysnum"/>
      </w:pPr>
      <w:r>
        <w:t xml:space="preserve">Dėl draudžiamų </w:t>
      </w:r>
      <w:r w:rsidR="006A0360">
        <w:t xml:space="preserve">konkurenciją ribojančių </w:t>
      </w:r>
      <w:r>
        <w:t xml:space="preserve">susitarimų </w:t>
      </w:r>
      <w:r w:rsidR="006A0360">
        <w:t>tyrimo</w:t>
      </w:r>
      <w:r>
        <w:t xml:space="preserve"> ypatumų</w:t>
      </w:r>
    </w:p>
    <w:p w14:paraId="40ADCA41" w14:textId="6467423C" w:rsidR="00107F53" w:rsidRDefault="006A0360" w:rsidP="005D0562">
      <w:pPr>
        <w:pStyle w:val="KTpstrnum"/>
      </w:pPr>
      <w:r>
        <w:t>N</w:t>
      </w:r>
      <w:r w:rsidR="004F6418">
        <w:t xml:space="preserve">acionalinės draudžiamų </w:t>
      </w:r>
      <w:r>
        <w:t xml:space="preserve">konkurenciją ribojančių </w:t>
      </w:r>
      <w:r w:rsidR="004F6418">
        <w:t xml:space="preserve">susitarimų </w:t>
      </w:r>
      <w:r>
        <w:t>tyrimo</w:t>
      </w:r>
      <w:r w:rsidR="004F6418">
        <w:t xml:space="preserve"> taisyklės yra glaudžiai susietos su Europos Sąjungos konkurencijos taisyklėmis. </w:t>
      </w:r>
    </w:p>
    <w:p w14:paraId="1530DA53" w14:textId="36C8593A" w:rsidR="00107F53" w:rsidRDefault="004F6418" w:rsidP="005D0562">
      <w:pPr>
        <w:pStyle w:val="KTpstrnum"/>
      </w:pPr>
      <w:r>
        <w:t xml:space="preserve">Kaip nurodo Konkurencijos įstatymo 1 straipsnio 3 dalis, </w:t>
      </w:r>
      <w:r w:rsidRPr="00107F53">
        <w:rPr>
          <w:color w:val="000000"/>
        </w:rPr>
        <w:t>šiuo įstatymu siekiama Lietuvos Respublikos ir Europos Sąjungos konkurencijos santykius reglamentuojančios teisės suderinimo.</w:t>
      </w:r>
      <w:r>
        <w:t xml:space="preserve"> Be to, ES Reglamento 1/2003</w:t>
      </w:r>
      <w:r>
        <w:rPr>
          <w:rStyle w:val="FootnoteReference"/>
        </w:rPr>
        <w:footnoteReference w:id="8"/>
      </w:r>
      <w:r>
        <w:t xml:space="preserve"> 3 straipsnio 2 dalis numato, kad n</w:t>
      </w:r>
      <w:r w:rsidRPr="004F6418">
        <w:t xml:space="preserve">acionaliniais konkurencijos įstatymais negali būti draudžiami susitarimai, įmonių asociacijų sprendimai ar suderinti veiksmai, kurie gali paveikti prekybą tarp valstybių narių, tačiau neribojantys konkurencijos, kaip apibrėžta Sutarties </w:t>
      </w:r>
      <w:r>
        <w:t xml:space="preserve">dėl Europos Sąjungos veikimo </w:t>
      </w:r>
      <w:r w:rsidR="009C467C">
        <w:t xml:space="preserve">(toliau – SESV) </w:t>
      </w:r>
      <w:r>
        <w:t>10</w:t>
      </w:r>
      <w:r w:rsidRPr="004F6418">
        <w:t>1 straipsnio 1 dalyje</w:t>
      </w:r>
      <w:r w:rsidR="005B71D5">
        <w:rPr>
          <w:rStyle w:val="FootnoteReference"/>
        </w:rPr>
        <w:footnoteReference w:id="9"/>
      </w:r>
      <w:r w:rsidRPr="004F6418">
        <w:t xml:space="preserve">, arba tenkinantys </w:t>
      </w:r>
      <w:r>
        <w:t xml:space="preserve">SESV 101 </w:t>
      </w:r>
      <w:r w:rsidRPr="004F6418">
        <w:t>straipsnio 3 dalies reikalavimus, arba apimami reglamento dėl S</w:t>
      </w:r>
      <w:r>
        <w:t>ESV</w:t>
      </w:r>
      <w:r w:rsidRPr="004F6418">
        <w:t xml:space="preserve"> </w:t>
      </w:r>
      <w:r>
        <w:t>10</w:t>
      </w:r>
      <w:r w:rsidRPr="004F6418">
        <w:t>1 straipsnio 3 dalies</w:t>
      </w:r>
      <w:r w:rsidR="005B71D5">
        <w:rPr>
          <w:rStyle w:val="FootnoteReference"/>
        </w:rPr>
        <w:footnoteReference w:id="10"/>
      </w:r>
      <w:r w:rsidRPr="004F6418">
        <w:t xml:space="preserve"> taikymo.</w:t>
      </w:r>
      <w:r>
        <w:t xml:space="preserve"> </w:t>
      </w:r>
    </w:p>
    <w:p w14:paraId="41EC7C1D" w14:textId="659A61A6" w:rsidR="005B71D5" w:rsidRDefault="005B71D5" w:rsidP="005D0562">
      <w:pPr>
        <w:pStyle w:val="KTpstrnum"/>
      </w:pPr>
      <w:r>
        <w:t>Reglamento 1/2003 3 straipsnio 1 dalis įtvirtina ES V</w:t>
      </w:r>
      <w:r w:rsidRPr="005B71D5">
        <w:t>alstybių narių konkurencijos institucij</w:t>
      </w:r>
      <w:r>
        <w:t>ų kompetenciją taikyti SESV 101 straipsnį.</w:t>
      </w:r>
    </w:p>
    <w:p w14:paraId="4BF47A2F" w14:textId="6864E3B1" w:rsidR="00107F53" w:rsidRDefault="00420FE2" w:rsidP="005D0562">
      <w:pPr>
        <w:pStyle w:val="KTpstrnum"/>
      </w:pPr>
      <w:r>
        <w:t>Tai</w:t>
      </w:r>
      <w:r w:rsidR="005B71D5">
        <w:t>gi,</w:t>
      </w:r>
      <w:r>
        <w:t xml:space="preserve"> Konkurencijos taryba, kaip nacionalinė konkurenciją ribojančių susitarimų draudim</w:t>
      </w:r>
      <w:r w:rsidR="005E129F">
        <w:t>o laikymąsi</w:t>
      </w:r>
      <w:r>
        <w:t xml:space="preserve"> prižiūrinti institucija, </w:t>
      </w:r>
      <w:r w:rsidR="00880868">
        <w:t>taiko ne tik nacionalinės</w:t>
      </w:r>
      <w:r w:rsidR="006A0360">
        <w:t xml:space="preserve"> teisės </w:t>
      </w:r>
      <w:r w:rsidR="00880868">
        <w:t xml:space="preserve">, tačiau ir SESV 101 straipsnio nuostatas. </w:t>
      </w:r>
    </w:p>
    <w:p w14:paraId="021E20BE" w14:textId="5D43FD0D" w:rsidR="00107F53" w:rsidRDefault="00880868" w:rsidP="005D0562">
      <w:pPr>
        <w:pStyle w:val="KTpstrnum"/>
      </w:pPr>
      <w:r>
        <w:t xml:space="preserve">Tai reiškia, kad Konkurencijos taryba </w:t>
      </w:r>
      <w:r w:rsidR="00420FE2">
        <w:t xml:space="preserve">yra saistoma ne tik Lietuvos, tačiau ir ES lygio teisės aktų, bei atitinkamai ne tik Lietuvos teismų, tačiau ir Europos Sąjungos Teisingumo Teismo </w:t>
      </w:r>
      <w:r w:rsidR="00420FE2">
        <w:lastRenderedPageBreak/>
        <w:t>praktik</w:t>
      </w:r>
      <w:r w:rsidR="005052ED">
        <w:t>os</w:t>
      </w:r>
      <w:r w:rsidR="00420FE2">
        <w:t>. Be to, tai taip pat reiškia, kad Konkurencijos taryba turi įvertinti ir</w:t>
      </w:r>
      <w:r w:rsidR="00AE7354">
        <w:t xml:space="preserve"> </w:t>
      </w:r>
      <w:r w:rsidR="00420FE2">
        <w:t>Europos Komisijos praktik</w:t>
      </w:r>
      <w:r w:rsidR="00AE7354">
        <w:t>ą bei paaiškinimus</w:t>
      </w:r>
      <w:r w:rsidR="00420FE2">
        <w:t xml:space="preserve"> (taip vadinamus angl. „</w:t>
      </w:r>
      <w:proofErr w:type="spellStart"/>
      <w:r w:rsidR="00420FE2">
        <w:t>soft</w:t>
      </w:r>
      <w:proofErr w:type="spellEnd"/>
      <w:r w:rsidR="00420FE2">
        <w:t xml:space="preserve"> </w:t>
      </w:r>
      <w:proofErr w:type="spellStart"/>
      <w:r w:rsidR="00420FE2">
        <w:t>law</w:t>
      </w:r>
      <w:proofErr w:type="spellEnd"/>
      <w:r w:rsidR="00420FE2">
        <w:t>“ instrumentus)</w:t>
      </w:r>
      <w:r w:rsidR="00AE7354">
        <w:t xml:space="preserve"> kuriuo nors klausimu</w:t>
      </w:r>
      <w:r w:rsidR="00420FE2">
        <w:t xml:space="preserve">. </w:t>
      </w:r>
      <w:r w:rsidR="002C7D5D">
        <w:t xml:space="preserve">Pavyzdžiui, Europos Komisija yra išleidusi </w:t>
      </w:r>
      <w:r w:rsidR="00744A43">
        <w:t>Vertikaliųjų apribojimų gaires</w:t>
      </w:r>
      <w:r w:rsidR="00AE7354">
        <w:rPr>
          <w:rStyle w:val="FootnoteReference"/>
        </w:rPr>
        <w:footnoteReference w:id="11"/>
      </w:r>
      <w:r w:rsidR="00744A43">
        <w:t>, kuriose yra paaiškinti ir detalizuoti vertikaliųjų apribojimų vertinimo aspektai.</w:t>
      </w:r>
      <w:r w:rsidR="00AE7354">
        <w:t xml:space="preserve"> </w:t>
      </w:r>
      <w:r w:rsidR="00420FE2">
        <w:t>Tai yra aktualu, kadangi tai reiškia, jog Konkurencijos taryba</w:t>
      </w:r>
      <w:r w:rsidR="00F521EC">
        <w:t>i paprastai nėra poreikio priimti</w:t>
      </w:r>
      <w:r w:rsidR="00420FE2">
        <w:t xml:space="preserve"> teisės akt</w:t>
      </w:r>
      <w:r w:rsidR="00F521EC">
        <w:t>us tose srityse, kuriose jau Europos Komisija yra pateikusi savo</w:t>
      </w:r>
      <w:r w:rsidR="00AE7354">
        <w:t xml:space="preserve"> paaiškinimus.</w:t>
      </w:r>
      <w:r w:rsidR="00420FE2">
        <w:t xml:space="preserve"> </w:t>
      </w:r>
    </w:p>
    <w:p w14:paraId="25815657" w14:textId="2B995509" w:rsidR="00107F53" w:rsidRDefault="00142A10" w:rsidP="005D0562">
      <w:pPr>
        <w:pStyle w:val="KTpstrnum"/>
      </w:pPr>
      <w:r>
        <w:t>Be to,</w:t>
      </w:r>
      <w:r w:rsidR="00F8434E">
        <w:t xml:space="preserve"> reikia atkreipti dėmesį, kad konkurencijos teisėje </w:t>
      </w:r>
      <w:r w:rsidR="00AA40BA">
        <w:t xml:space="preserve">ir konkrečiai konkurenciją ribojančių susitarimų </w:t>
      </w:r>
      <w:r w:rsidR="006A0360">
        <w:t xml:space="preserve">tyrimo </w:t>
      </w:r>
      <w:r w:rsidR="00AA40BA">
        <w:t>srityje teisin</w:t>
      </w:r>
      <w:r w:rsidR="003E5B8E">
        <w:t>ės kategorijos</w:t>
      </w:r>
      <w:r w:rsidR="00AA40BA">
        <w:t xml:space="preserve"> tiek reguliavime, tiek ir teismų praktikoje yra dažnai nustatom</w:t>
      </w:r>
      <w:r w:rsidR="003E5B8E">
        <w:t>os</w:t>
      </w:r>
      <w:r w:rsidR="00AA40BA">
        <w:t>/pripažįstam</w:t>
      </w:r>
      <w:r w:rsidR="003E5B8E">
        <w:t>os</w:t>
      </w:r>
      <w:r w:rsidR="00AA40BA">
        <w:t xml:space="preserve"> kaip vertinamojo pobūdžio, </w:t>
      </w:r>
      <w:proofErr w:type="spellStart"/>
      <w:r w:rsidR="00AA40BA">
        <w:t>t.y</w:t>
      </w:r>
      <w:proofErr w:type="spellEnd"/>
      <w:r w:rsidR="00AA40BA">
        <w:t>. iš anksto negalima jų kategoriškai apibrėžti numatant visas galimas formas.</w:t>
      </w:r>
      <w:r w:rsidR="00EF6F5F">
        <w:rPr>
          <w:rStyle w:val="FootnoteReference"/>
        </w:rPr>
        <w:footnoteReference w:id="12"/>
      </w:r>
      <w:r w:rsidR="00AA40BA">
        <w:t xml:space="preserve"> </w:t>
      </w:r>
    </w:p>
    <w:p w14:paraId="391D3AE4" w14:textId="345FF816" w:rsidR="009E5B12" w:rsidRPr="009E5B12" w:rsidRDefault="00D477EA" w:rsidP="005D0562">
      <w:pPr>
        <w:pStyle w:val="KTpstrnum"/>
      </w:pPr>
      <w:r>
        <w:t xml:space="preserve">Atitinkamai, svarbu įvertinti, kad konkurencijos teisės (ir konkrečiai šiuo atveju draudžiamų konkurenciją ribojančių susitarimų </w:t>
      </w:r>
      <w:r w:rsidR="006A0360">
        <w:t>tyrimo</w:t>
      </w:r>
      <w:r>
        <w:t>) specifika neleidžia detaliai sureguliuoti visų įmanomų vertinimo aspektų iš anksto</w:t>
      </w:r>
      <w:r w:rsidR="00195168">
        <w:t>, pateikti baigtinių kriterijų sąrašų ir pan</w:t>
      </w:r>
      <w:r>
        <w:t>.</w:t>
      </w:r>
    </w:p>
    <w:p w14:paraId="59C6FC35" w14:textId="77777777" w:rsidR="0001465F" w:rsidRDefault="0001465F" w:rsidP="005D0562">
      <w:pPr>
        <w:pStyle w:val="KTpstrnum"/>
        <w:numPr>
          <w:ilvl w:val="0"/>
          <w:numId w:val="0"/>
        </w:numPr>
        <w:ind w:left="567"/>
      </w:pPr>
    </w:p>
    <w:p w14:paraId="17821CBC" w14:textId="4D6740A6" w:rsidR="00E314AA" w:rsidRDefault="00A5270C" w:rsidP="00A745D8">
      <w:pPr>
        <w:pStyle w:val="KTdalysnum"/>
      </w:pPr>
      <w:r>
        <w:t>Atsakymai į STT r</w:t>
      </w:r>
      <w:r w:rsidRPr="008E02A1">
        <w:t>ekomendacijos</w:t>
      </w:r>
      <w:r>
        <w:t>e ir Antikorupcinės aplinkos vadove nurodytus klausimus dėl korupcijos tikimybės nustatymo</w:t>
      </w:r>
    </w:p>
    <w:p w14:paraId="2BE2003A" w14:textId="788A5F11" w:rsidR="0051672A" w:rsidRDefault="00A745D8" w:rsidP="00253D6F">
      <w:pPr>
        <w:pStyle w:val="KTpstrnum"/>
      </w:pPr>
      <w:r>
        <w:t>Korupcijos prevencijos įstatymo 6 straipsnio 4 dalis nurodo tokius kriterijus korupcijos tikimybės vertinimui atlikti:</w:t>
      </w:r>
    </w:p>
    <w:tbl>
      <w:tblPr>
        <w:tblStyle w:val="TableGrid"/>
        <w:tblW w:w="0" w:type="auto"/>
        <w:tblLook w:val="04A0" w:firstRow="1" w:lastRow="0" w:firstColumn="1" w:lastColumn="0" w:noHBand="0" w:noVBand="1"/>
      </w:tblPr>
      <w:tblGrid>
        <w:gridCol w:w="9628"/>
      </w:tblGrid>
      <w:tr w:rsidR="0051672A" w14:paraId="2BFBD9FA" w14:textId="77777777" w:rsidTr="0051672A">
        <w:tc>
          <w:tcPr>
            <w:tcW w:w="9854" w:type="dxa"/>
          </w:tcPr>
          <w:p w14:paraId="7DB1A4FB" w14:textId="77777777" w:rsidR="0051672A" w:rsidRDefault="0051672A" w:rsidP="005D0562">
            <w:pPr>
              <w:pStyle w:val="KTpstrnum"/>
              <w:numPr>
                <w:ilvl w:val="0"/>
                <w:numId w:val="0"/>
              </w:numPr>
              <w:rPr>
                <w:lang w:eastAsia="lt-LT"/>
              </w:rPr>
            </w:pPr>
            <w:r>
              <w:rPr>
                <w:lang w:eastAsia="lt-LT"/>
              </w:rPr>
              <w:t>4. Valstybės ar savivaldybės įstaigos veiklos sritis priskiriama prie sričių, kuriose egzistuoja didelė korupcijos pasireiškimo tikimybė, jeigu atitinka vieną ar kelis iš šių kriterijų:</w:t>
            </w:r>
          </w:p>
          <w:p w14:paraId="23133296" w14:textId="77777777" w:rsidR="0051672A" w:rsidRDefault="0051672A" w:rsidP="005D0562">
            <w:pPr>
              <w:pStyle w:val="KTpstrnum"/>
              <w:numPr>
                <w:ilvl w:val="0"/>
                <w:numId w:val="0"/>
              </w:numPr>
              <w:rPr>
                <w:lang w:eastAsia="lt-LT"/>
              </w:rPr>
            </w:pPr>
            <w:r>
              <w:rPr>
                <w:lang w:eastAsia="lt-LT"/>
              </w:rPr>
              <w:t>1) padaryta korupcinio pobūdžio nusikalstama veika;</w:t>
            </w:r>
          </w:p>
          <w:p w14:paraId="328872A5" w14:textId="77777777" w:rsidR="0051672A" w:rsidRDefault="0051672A" w:rsidP="005D0562">
            <w:pPr>
              <w:pStyle w:val="KTpstrnum"/>
              <w:numPr>
                <w:ilvl w:val="0"/>
                <w:numId w:val="0"/>
              </w:numPr>
              <w:rPr>
                <w:lang w:eastAsia="lt-LT"/>
              </w:rPr>
            </w:pPr>
            <w:r>
              <w:rPr>
                <w:lang w:eastAsia="lt-LT"/>
              </w:rPr>
              <w:t>2) pagrindinės funkcijos yra kontrolės ar priežiūros vykdymas;</w:t>
            </w:r>
          </w:p>
          <w:p w14:paraId="37A2E8BA" w14:textId="77777777" w:rsidR="0051672A" w:rsidRDefault="0051672A" w:rsidP="005D0562">
            <w:pPr>
              <w:pStyle w:val="KTpstrnum"/>
              <w:numPr>
                <w:ilvl w:val="0"/>
                <w:numId w:val="0"/>
              </w:numPr>
              <w:rPr>
                <w:lang w:eastAsia="lt-LT"/>
              </w:rPr>
            </w:pPr>
            <w:r>
              <w:rPr>
                <w:lang w:eastAsia="lt-LT"/>
              </w:rPr>
              <w:t>3) atskirų valstybės tarnautojų funkcijos, uždaviniai, darbo ir sprendimų priėmimo tvarka bei atsakomybė nėra išsamiai reglamentuoti;</w:t>
            </w:r>
          </w:p>
          <w:p w14:paraId="7FC6F7AA" w14:textId="77777777" w:rsidR="0051672A" w:rsidRDefault="0051672A" w:rsidP="005D0562">
            <w:pPr>
              <w:pStyle w:val="KTpstrnum"/>
              <w:numPr>
                <w:ilvl w:val="0"/>
                <w:numId w:val="0"/>
              </w:numPr>
              <w:rPr>
                <w:lang w:eastAsia="lt-LT"/>
              </w:rPr>
            </w:pPr>
            <w:r>
              <w:rPr>
                <w:lang w:eastAsia="lt-LT"/>
              </w:rPr>
              <w:t>4) veikla yra susijusi su leidimų, nuolaidų, lengvatų ir kitokių papildomų teisių suteikimu ar apribojimu;</w:t>
            </w:r>
          </w:p>
          <w:p w14:paraId="0F183BA2" w14:textId="77777777" w:rsidR="0051672A" w:rsidRDefault="0051672A" w:rsidP="005D0562">
            <w:pPr>
              <w:pStyle w:val="KTpstrnum"/>
              <w:numPr>
                <w:ilvl w:val="0"/>
                <w:numId w:val="0"/>
              </w:numPr>
              <w:rPr>
                <w:lang w:eastAsia="lt-LT"/>
              </w:rPr>
            </w:pPr>
            <w:r>
              <w:rPr>
                <w:lang w:eastAsia="lt-LT"/>
              </w:rPr>
              <w:t>5) daugiausia priima sprendimus, kuriems nereikia kitos valstybės ar savivaldybės įstaigos patvirtinimo;</w:t>
            </w:r>
          </w:p>
          <w:p w14:paraId="2FB46788" w14:textId="77777777" w:rsidR="0051672A" w:rsidRDefault="0051672A" w:rsidP="005D0562">
            <w:pPr>
              <w:pStyle w:val="KTpstrnum"/>
              <w:numPr>
                <w:ilvl w:val="0"/>
                <w:numId w:val="0"/>
              </w:numPr>
              <w:rPr>
                <w:lang w:eastAsia="lt-LT"/>
              </w:rPr>
            </w:pPr>
            <w:r>
              <w:rPr>
                <w:lang w:eastAsia="lt-LT"/>
              </w:rPr>
              <w:t>6) naudojama valstybės ar tarnybos paslaptį sudaranti informacija;</w:t>
            </w:r>
          </w:p>
          <w:p w14:paraId="1BE7F056" w14:textId="36F4904B" w:rsidR="0051672A" w:rsidRDefault="0051672A" w:rsidP="005D0562">
            <w:pPr>
              <w:pStyle w:val="KTpstrnum"/>
              <w:numPr>
                <w:ilvl w:val="0"/>
                <w:numId w:val="0"/>
              </w:numPr>
            </w:pPr>
            <w:r>
              <w:rPr>
                <w:lang w:eastAsia="lt-LT"/>
              </w:rPr>
              <w:t>7) anksčiau atlikus korupcijos rizikos analizę, buvo nustatyta veiklos trūkumų.</w:t>
            </w:r>
          </w:p>
        </w:tc>
      </w:tr>
    </w:tbl>
    <w:p w14:paraId="1AA40691" w14:textId="77777777" w:rsidR="00A745D8" w:rsidRDefault="00A745D8" w:rsidP="005D0562">
      <w:pPr>
        <w:pStyle w:val="KTpstrnum"/>
        <w:numPr>
          <w:ilvl w:val="0"/>
          <w:numId w:val="0"/>
        </w:numPr>
      </w:pPr>
    </w:p>
    <w:p w14:paraId="188F0F1F" w14:textId="10D8E9B7" w:rsidR="00A745D8" w:rsidRDefault="00A745D8" w:rsidP="005D0562">
      <w:pPr>
        <w:pStyle w:val="KTpstrnum"/>
      </w:pPr>
      <w:r>
        <w:t>Toliau pateikiamas vertinimas pagal minėtus kriterijus.</w:t>
      </w:r>
    </w:p>
    <w:p w14:paraId="6C8AD91C" w14:textId="77777777" w:rsidR="00A71362" w:rsidRDefault="00A71362" w:rsidP="005D0562">
      <w:pPr>
        <w:pStyle w:val="KTpstrnum"/>
        <w:numPr>
          <w:ilvl w:val="0"/>
          <w:numId w:val="0"/>
        </w:numPr>
        <w:ind w:left="567"/>
      </w:pPr>
    </w:p>
    <w:p w14:paraId="64727244" w14:textId="701F1516" w:rsidR="00A745D8" w:rsidRDefault="00A71362" w:rsidP="00A71362">
      <w:pPr>
        <w:pStyle w:val="KTdalysnum"/>
        <w:numPr>
          <w:ilvl w:val="1"/>
          <w:numId w:val="9"/>
        </w:numPr>
      </w:pPr>
      <w:r>
        <w:t>Padaryta korupcinio pobūdžio nusikalstama veika</w:t>
      </w:r>
    </w:p>
    <w:p w14:paraId="2D1DF8F1" w14:textId="56981064" w:rsidR="007135E8" w:rsidRDefault="00A745D8" w:rsidP="005D0562">
      <w:pPr>
        <w:pStyle w:val="KTpstrnum"/>
      </w:pPr>
      <w:r>
        <w:t xml:space="preserve">STT rekomendacijų 8.1 papunktis nurodo, kad atitiktis šiam kriterijui nustatoma vertinant, ar per analizuojamąjį laikotarpį įstaigoje (įstaigos padalinyje, valdymo sričiai priklausančioje įstaigoje) buvo užfiksuoti Lietuvos Respublikos korupcijos prevencijos įstatymo 2 straipsnio 2 dalyje nurodytų korupcinio pobūdžio nusikalstamų veikų atvejai. Taip pat vertinama, ar įstaigoje buvo užfiksuoti kitų tapataus pobūdžio, tačiau mažiau pavojingų teisės pažeidimų, už kuriuos numatyta administracinė, tarnybinė (drausminė) ar kitokia teisinė atsakomybė, atvejai. Vertinama, kad įstaigos (įstaigos valdymo sričiai priklausančios įstaigos, padalinio) veikla atitinka šį </w:t>
      </w:r>
      <w:r>
        <w:lastRenderedPageBreak/>
        <w:t>kriterijų, neatsižvelgiant į minėtų neteisėtų veikų tyrimo baudžiamojo proceso (administracinio teisės pažeidimo bylos nagrinėjimo ar tarnybinio nusižengimo tyrimo) stadiją.</w:t>
      </w:r>
    </w:p>
    <w:p w14:paraId="10644E98" w14:textId="1747B76D" w:rsidR="007135E8" w:rsidRDefault="007135E8" w:rsidP="005D0562">
      <w:pPr>
        <w:pStyle w:val="KTpstrnum"/>
      </w:pPr>
      <w:r>
        <w:t xml:space="preserve">Viena veika </w:t>
      </w:r>
      <w:r w:rsidR="005E129F">
        <w:t xml:space="preserve">(bandymas papirkti Konkurencijos tarybos darbuotoją) </w:t>
      </w:r>
      <w:r>
        <w:t>faktiškai buvo atlikta 2015 m., o teismas sprendimu tokias išvadas patvirtino 2018 m.</w:t>
      </w:r>
      <w:r w:rsidR="001850C1">
        <w:t xml:space="preserve"> ir paliko galioti apkaltinamąjį nuosprendį verslininkui, bandžiusiam papirkti Konkurencijos tarybos darbuotoją.</w:t>
      </w:r>
    </w:p>
    <w:p w14:paraId="1D3F109C" w14:textId="433E3C11" w:rsidR="00A745D8" w:rsidRDefault="00A745D8" w:rsidP="005D0562">
      <w:pPr>
        <w:pStyle w:val="KTpstrnum"/>
      </w:pPr>
      <w:r>
        <w:t xml:space="preserve">Kaip nustatyta Lietuvos apeliacinio teismo </w:t>
      </w:r>
      <w:r w:rsidRPr="009D449A">
        <w:t>2018 m. balandžio 10 d.</w:t>
      </w:r>
      <w:r>
        <w:t xml:space="preserve"> sprendime b</w:t>
      </w:r>
      <w:r w:rsidRPr="009D449A">
        <w:t>audžiamoj</w:t>
      </w:r>
      <w:r>
        <w:t>oje</w:t>
      </w:r>
      <w:r w:rsidRPr="009D449A">
        <w:t xml:space="preserve"> byl</w:t>
      </w:r>
      <w:r>
        <w:t>oje</w:t>
      </w:r>
      <w:r w:rsidRPr="009D449A">
        <w:t xml:space="preserve"> Nr. 1A-220-307/2018</w:t>
      </w:r>
      <w:r>
        <w:rPr>
          <w:rStyle w:val="FootnoteReference"/>
        </w:rPr>
        <w:footnoteReference w:id="13"/>
      </w:r>
      <w:r>
        <w:t xml:space="preserve">, </w:t>
      </w:r>
      <w:r w:rsidRPr="009D449A">
        <w:t>2015 m. balandžio mėn. 16 d. – 2015 m. liepos mėn. 15 d., Vilniaus mieste, siekdamas, kad Lietuvos Respublikos konkurencijos taryboje tuo metu atliekamame tyrime dėl UAB „F. L.“ vykdytų viešųjų pirkimų jo ir D. K. atstovaujamų įmonių UAB „Ž. i.“, UAB „R.“ ir UAB „B.“ atžvilgiu būtų priimtas tikrovės neatitinkantis jiems naudingas sprendimas, veikdamas D. K. interesais ir vykdydamas pastarojo prašymą gauti duomenis susijusius su Taryboje vykstančiu tyrimu bei paveikti tyrimą atliekančius pareigūnus, kad pastarieji priimtų D. K. pageidaujamą sprendimą, vienasmeniškai nusprendęs papirkti Lietuvos Respublikos konkurencijos tarybos skyriaus vyriausiąjį specialistą D. G., kurio žinioje buvo minimas tyrimas, D. J. tiesiogiai pasiūlė, pažadėjo ir susitarė duoti 14 481,00 eurų (50 000,00 litų) grynųjų pinigų neteisėtą atlygį valstybės tarnautojui – Tarybos skyriaus vyriausiajam specialistui D. G. už pageidaujamą šio neteisėtą veikimą vykdant įgaliojimus, t. y., kad D. G., atlikdamas tyrimą atliktų neteisėtus veiksmus, kurių pasėkoje D. J. ir D. K. atstovaujamų įmonių UAB „Ž. i.“, UAB „R.“ ir UAB „B.“ atžvilgiu atliekamas Konkurencijos tarybos tyrimas dėl UAB „F. L.“ vykdytų viešųjų pirkimų būtų nutrauktas arba nebūtų baudžiama UAB „R.“, arba baudos būtų skiriamos tik UAB „Ž. i.“ ir UAB „B.“ arba, kad šioms įmonėms paskirtos baudos būtų mažesnės</w:t>
      </w:r>
      <w:r>
        <w:t>.</w:t>
      </w:r>
    </w:p>
    <w:p w14:paraId="4B1CAD93" w14:textId="5EBD91CC" w:rsidR="00A745D8" w:rsidRDefault="00A745D8" w:rsidP="005D0562">
      <w:pPr>
        <w:pStyle w:val="KTpstrnum"/>
      </w:pPr>
      <w:r w:rsidRPr="0038355E">
        <w:t xml:space="preserve">Ikiteisminis tyrimas </w:t>
      </w:r>
      <w:r>
        <w:t xml:space="preserve">dėl šios korupcinės veikos </w:t>
      </w:r>
      <w:r w:rsidRPr="0038355E">
        <w:t xml:space="preserve">buvo pradėtas 2015 m. gegužę, kai į STT Vilniaus valdybos pareigūnus kreipėsi </w:t>
      </w:r>
      <w:r w:rsidR="007107E9">
        <w:t xml:space="preserve">pats </w:t>
      </w:r>
      <w:r w:rsidRPr="0038355E">
        <w:t>Konkurencijos tarybos Draudžiamų susitarimų tyrimo skyriaus vyriausiasis specialistas dėl jo galimo papirkimo.</w:t>
      </w:r>
      <w:r>
        <w:t xml:space="preserve"> </w:t>
      </w:r>
      <w:r w:rsidRPr="0038355E">
        <w:t>Ši korupcinė nusikalstama veika atskleista Konkurencijos tarybai aktyviai ir tiesiogiai bendradarbiaujant su ikiteisminį tyrimą atlikusia STT ir prokurorais.</w:t>
      </w:r>
      <w:r>
        <w:rPr>
          <w:rStyle w:val="FootnoteReference"/>
        </w:rPr>
        <w:footnoteReference w:id="14"/>
      </w:r>
    </w:p>
    <w:p w14:paraId="164F839C" w14:textId="49026EB0" w:rsidR="007135E8" w:rsidRDefault="007135E8" w:rsidP="005D0562">
      <w:pPr>
        <w:pStyle w:val="KTpstrnum"/>
      </w:pPr>
      <w:r>
        <w:t xml:space="preserve">Nėra tokios </w:t>
      </w:r>
      <w:r w:rsidRPr="00B403B7">
        <w:t>informacijos, kuri rodytų, kad nagrinėjamu laikotarpiu (2017 m. spalio 1 d. – 2018 m. rugsėjo 30 d.), būtų padaryta korupcinio</w:t>
      </w:r>
      <w:r>
        <w:t xml:space="preserve"> pobūdžio nusikalstama veika. Atitinkamai, detaliau pagal šį kriterijų vertinimas neatliekamas.</w:t>
      </w:r>
    </w:p>
    <w:p w14:paraId="74E1F288" w14:textId="77777777" w:rsidR="00940FD2" w:rsidRDefault="00940FD2" w:rsidP="005D0562">
      <w:pPr>
        <w:pStyle w:val="KTpstrnum"/>
        <w:numPr>
          <w:ilvl w:val="0"/>
          <w:numId w:val="0"/>
        </w:numPr>
        <w:ind w:left="567"/>
      </w:pPr>
    </w:p>
    <w:p w14:paraId="19A69B15" w14:textId="122A1AE3" w:rsidR="00286236" w:rsidRDefault="004E2B14" w:rsidP="0089014A">
      <w:pPr>
        <w:pStyle w:val="KTdalysnum"/>
        <w:numPr>
          <w:ilvl w:val="1"/>
          <w:numId w:val="9"/>
        </w:numPr>
      </w:pPr>
      <w:r>
        <w:t>Pagrindinės funkcijos yra kontrolės ar priežiūros vykdymas</w:t>
      </w:r>
    </w:p>
    <w:p w14:paraId="7C0F30D2" w14:textId="09413D36" w:rsidR="0089014A" w:rsidRPr="0089014A" w:rsidRDefault="007107E9" w:rsidP="005D0562">
      <w:pPr>
        <w:pStyle w:val="KTpstrnum"/>
        <w:rPr>
          <w:rFonts w:eastAsia="Times New Roman" w:cs="Times New Roman"/>
          <w:lang w:eastAsia="lt-LT"/>
        </w:rPr>
      </w:pPr>
      <w:r>
        <w:t xml:space="preserve">Pagal </w:t>
      </w:r>
      <w:r w:rsidR="0089014A">
        <w:t>STT rekomendacijų 8.2 papunkt</w:t>
      </w:r>
      <w:r>
        <w:t>į</w:t>
      </w:r>
      <w:r w:rsidR="0089014A">
        <w:t xml:space="preserve"> vertinama, kad įstaigos veikla atitinka šį kriterijų, jei nustatoma, kad įstaigai (įstaigos padaliniui, įstaigos valdymo sričiai priklausančiai įstaigai, atskiriems jų valstybės tarnautojams ar darbuotojams) suteikti įgaliojimai vykdyti veiklą, skirtą prižiūrėti, kaip </w:t>
      </w:r>
      <w:r w:rsidR="0089014A">
        <w:rPr>
          <w:spacing w:val="2"/>
        </w:rPr>
        <w:t>jiems nepavaldūs fiziniai ir / ar juridiniai asmenys laikosi įstatymų, kitų teisės aktų reikalavimų atitinkamoje valdymo srityje, ar vykdyti kontrolės funkcijas, nesusijusias su įstaigos vidaus administravimu.</w:t>
      </w:r>
    </w:p>
    <w:p w14:paraId="6DD0DD2D" w14:textId="3A8AF530" w:rsidR="0089014A" w:rsidRDefault="0089014A" w:rsidP="005D0562">
      <w:pPr>
        <w:pStyle w:val="KTpstrnum"/>
      </w:pPr>
      <w:r>
        <w:rPr>
          <w:lang w:eastAsia="lt-LT"/>
        </w:rPr>
        <w:t xml:space="preserve">Konkurencijos įstatymo 17 straipsnio 1 dalis nurodo, kad Konkurencijos taryba prižiūri </w:t>
      </w:r>
      <w:r w:rsidRPr="0033048C">
        <w:rPr>
          <w:lang w:eastAsia="lt-LT"/>
        </w:rPr>
        <w:t>kaip laikomasi šio įstatymo.</w:t>
      </w:r>
      <w:r>
        <w:rPr>
          <w:lang w:eastAsia="lt-LT"/>
        </w:rPr>
        <w:t xml:space="preserve"> Konkurencijos įstatymo 22 straipsnio 1 dalies 2 punktas nurodo, kad </w:t>
      </w:r>
      <w:r>
        <w:t xml:space="preserve">Konkurencijos taryba tiria konkurenciją ribojančius susitarimus (kurių draudimas yra įtvirtintas Konkurencijos įstatymo 5 straipsnyje). </w:t>
      </w:r>
      <w:r>
        <w:rPr>
          <w:lang w:eastAsia="lt-LT"/>
        </w:rPr>
        <w:t xml:space="preserve">Akivaizdu, kad Konkurencijos tarybos konkurenciją ribojančių susitarimų priežiūros veikla atitinka šį kriterijų – </w:t>
      </w:r>
      <w:r w:rsidRPr="00883AB2">
        <w:t xml:space="preserve">pagrindinės funkcijos </w:t>
      </w:r>
      <w:r w:rsidR="00EF6F5F">
        <w:t xml:space="preserve">yra </w:t>
      </w:r>
      <w:r w:rsidRPr="00883AB2">
        <w:t>kontrolės ar priežiūros vykdymas</w:t>
      </w:r>
      <w:r>
        <w:t xml:space="preserve">. </w:t>
      </w:r>
    </w:p>
    <w:p w14:paraId="3E089897" w14:textId="11D731F1" w:rsidR="00A745D8" w:rsidRDefault="00940FD2" w:rsidP="005D0562">
      <w:pPr>
        <w:pStyle w:val="KTpstrnum"/>
      </w:pPr>
      <w:r>
        <w:t>Toliau atliekamas vertinimas pagal su šiuo kriterijumi susijusius klausimus.</w:t>
      </w:r>
    </w:p>
    <w:p w14:paraId="67B6A41B" w14:textId="0C55C64C" w:rsidR="00940FD2" w:rsidRDefault="00940FD2" w:rsidP="005D0562">
      <w:pPr>
        <w:pStyle w:val="KTpstrnum"/>
        <w:numPr>
          <w:ilvl w:val="0"/>
          <w:numId w:val="0"/>
        </w:numPr>
        <w:ind w:left="567"/>
      </w:pPr>
    </w:p>
    <w:p w14:paraId="4547B191" w14:textId="799402A6" w:rsidR="00940FD2" w:rsidRPr="00940FD2" w:rsidRDefault="00940FD2" w:rsidP="00940FD2">
      <w:pPr>
        <w:pStyle w:val="KTdalysnum"/>
        <w:numPr>
          <w:ilvl w:val="2"/>
          <w:numId w:val="9"/>
        </w:numPr>
      </w:pPr>
      <w:r>
        <w:lastRenderedPageBreak/>
        <w:t xml:space="preserve"> </w:t>
      </w:r>
      <w:r w:rsidRPr="00940FD2">
        <w:t>Ar valstybės ar savivaldybės įstaiga įstatymų ir kitų teisės norminių aktų, suteikiančių įgaliojimus vykdyti kontrolės ir priežiūros funkcijas, pagrindu priėmė būtinus teisės aktus, nustatančius / detalizuojančius kontrolės / priežiūros veiksmų, procedūrų ar vykdymo formas, tvarką, periodiškumą?</w:t>
      </w:r>
    </w:p>
    <w:p w14:paraId="164FB77A" w14:textId="7A947C48" w:rsidR="00F76F1E" w:rsidRDefault="00940FD2" w:rsidP="00244096">
      <w:pPr>
        <w:pStyle w:val="KTpstrnum"/>
      </w:pPr>
      <w:r>
        <w:t xml:space="preserve">Konkurencijos įstatyme yra aptariami Konkurencijos tarybos </w:t>
      </w:r>
      <w:r w:rsidR="007107E9">
        <w:t xml:space="preserve">vykdomos </w:t>
      </w:r>
      <w:r>
        <w:t>priežiūros veiksmai bei procedūros. Konkurencijos įstatyme taip pat yra įtvirtinta nemažai nuostatų, kurios numato, kad Konkurencijos taryba turi (ar turi teisę) priimti tam tikrus aktus.</w:t>
      </w:r>
      <w:r w:rsidR="00244096">
        <w:t xml:space="preserve"> Konkurencijos taryba yra priėmusi poįstatyminius teisės aktus.</w:t>
      </w:r>
    </w:p>
    <w:p w14:paraId="2C429ABC" w14:textId="77777777" w:rsidR="00F76F1E" w:rsidRPr="002C3193" w:rsidRDefault="00F76F1E" w:rsidP="005D0562">
      <w:pPr>
        <w:pStyle w:val="KTpstrnum"/>
        <w:numPr>
          <w:ilvl w:val="0"/>
          <w:numId w:val="0"/>
        </w:numPr>
        <w:ind w:left="567"/>
      </w:pPr>
    </w:p>
    <w:p w14:paraId="0478952F" w14:textId="3E2426E1" w:rsidR="002923BB" w:rsidRPr="002923BB" w:rsidRDefault="0023333F" w:rsidP="002923BB">
      <w:pPr>
        <w:pStyle w:val="KTdalysnum"/>
        <w:numPr>
          <w:ilvl w:val="2"/>
          <w:numId w:val="9"/>
        </w:numPr>
      </w:pPr>
      <w:r>
        <w:t xml:space="preserve"> </w:t>
      </w:r>
      <w:r w:rsidR="002923BB" w:rsidRPr="002923BB">
        <w:t>Ar valstybės ar savivaldybės įstaigos priimtuose teisės aktuose numatyti konkretūs kontrolės / priežiūros funkcijas vykdantys / sprendimus priimantys subjektai (įstaigos padaliniai, atskiri darbuotojai), išsamiai ir tiksliai apibrėžtos jų teisės ir pareigos? Ar šiems subjektams nesuteikti per platūs įgaliojimai veikti savo nuožiūra?</w:t>
      </w:r>
    </w:p>
    <w:p w14:paraId="5D175F38" w14:textId="382FD678" w:rsidR="00F76F1E" w:rsidRDefault="0023333F" w:rsidP="005D0562">
      <w:pPr>
        <w:pStyle w:val="KTpstrnum"/>
      </w:pPr>
      <w:r>
        <w:t xml:space="preserve">Atkreiptinas dėmesys, kad didele apimtimi šie klausimai yra reglamentuojami </w:t>
      </w:r>
      <w:r w:rsidR="007135E8">
        <w:t xml:space="preserve">įstatyminiu lygmeniu, </w:t>
      </w:r>
      <w:proofErr w:type="spellStart"/>
      <w:r w:rsidR="007135E8">
        <w:t>t.y</w:t>
      </w:r>
      <w:proofErr w:type="spellEnd"/>
      <w:r w:rsidR="007135E8">
        <w:t xml:space="preserve">. </w:t>
      </w:r>
      <w:r>
        <w:t>Konkurencijos įstatymu.</w:t>
      </w:r>
    </w:p>
    <w:p w14:paraId="23DF1780" w14:textId="77777777" w:rsidR="00EF6F5F" w:rsidRDefault="0023333F" w:rsidP="005D0562">
      <w:pPr>
        <w:pStyle w:val="KTpstrnum"/>
      </w:pPr>
      <w:r>
        <w:t xml:space="preserve">Konkurencijos įstatymas įtvirtina, kad Taryba priima sprendimus (nutarimus). </w:t>
      </w:r>
    </w:p>
    <w:p w14:paraId="23BCBE87" w14:textId="56A570A4" w:rsidR="00EF6F5F" w:rsidRDefault="00EF6F5F" w:rsidP="005D0562">
      <w:pPr>
        <w:pStyle w:val="KTpstrnum"/>
      </w:pPr>
      <w:r w:rsidRPr="0023333F">
        <w:t xml:space="preserve">Konkurencijos įstatymo 19 straipsnio </w:t>
      </w:r>
      <w:r>
        <w:rPr>
          <w:color w:val="000000"/>
        </w:rPr>
        <w:t>1 dalis nurodo, kad Konkurencijos tarybą sudaro pirmininkas ir keturi nariai. </w:t>
      </w:r>
    </w:p>
    <w:p w14:paraId="0081BEEE" w14:textId="05B38B7F" w:rsidR="0023333F" w:rsidRPr="0023333F" w:rsidRDefault="0023333F" w:rsidP="005D0562">
      <w:pPr>
        <w:pStyle w:val="KTpstrnum"/>
      </w:pPr>
      <w:r w:rsidRPr="0023333F">
        <w:t>Kaip nurodo Konkurencijos įstatymo 19 straipsnio 7 dalis, Konkurencijos taryba, spręsdama jos kompetencijai priskirtus klausimus, priima nutarimus</w:t>
      </w:r>
      <w:r w:rsidR="00EF6F5F">
        <w:t>, o</w:t>
      </w:r>
      <w:r w:rsidRPr="0023333F">
        <w:t xml:space="preserve"> </w:t>
      </w:r>
      <w:r w:rsidR="00EF6F5F">
        <w:t>n</w:t>
      </w:r>
      <w:r w:rsidRPr="0023333F">
        <w:t>utarimai priimami balsų dauguma, bet ne mažiau kaip trimis Konkurencijos tarybos narių balsais, įskaitant Konkurencijos tarybos pirmininką. Konkurencijos tarybos pirmininkas ir nariai balsuoja nepriklausomai ir savarankiškai. Konkurencijos tarybos pirmininkas ir nariai, dalyvaudami posėdyje, neturi teisės susilaikyti nuo balsavimo dėl nutarimo. Konkurencijos tarybą sudaro pirmininkas ir keturi nariai (Konkurencijos įstatymo 19 straipsnio 1 dalis).</w:t>
      </w:r>
    </w:p>
    <w:p w14:paraId="36E118A9" w14:textId="77777777" w:rsidR="0023333F" w:rsidRDefault="0023333F" w:rsidP="005D0562">
      <w:pPr>
        <w:pStyle w:val="KTpstrnum"/>
      </w:pPr>
      <w:r>
        <w:t>Konkurencijos įstatymo 18 straipsnis įtvirtina Konkurencijos tarybos funkcijas ir įgaliojimus. Konkurencijos įstatymo 22 straipsnis nurodo, kokius pažeidimus tiria Konkurencijos taryba.</w:t>
      </w:r>
    </w:p>
    <w:p w14:paraId="49F3FB75" w14:textId="5CB7CAD9" w:rsidR="0023333F" w:rsidRDefault="0023333F" w:rsidP="005D0562">
      <w:pPr>
        <w:pStyle w:val="KTpstrnum"/>
      </w:pPr>
      <w:r w:rsidRPr="0023333F">
        <w:t>Konkurencijos tarybos funkcijas atlikti padeda tam tikslui sudaroma Konkurencijos tarybos administracija (Konkurencijos įstatymo 19 straipsnio 9 dalis). Konkurencijos įstatymo 22 straipsnio 2 dalis įtvirtina, kad tyrimą atlieka Konkurencijos tarybos įgalioti jos administracijos darbuotojai (Konkurencijos tarybos įgalioti pareigūnai</w:t>
      </w:r>
      <w:r w:rsidR="008B5AEF">
        <w:t xml:space="preserve"> (toliau taip pat – tyrėjai)</w:t>
      </w:r>
      <w:r w:rsidRPr="0023333F">
        <w:t xml:space="preserve">). </w:t>
      </w:r>
      <w:r>
        <w:t>Konkurencijos įstatymo 25 straipsnis įtvirtina, kad tyrimo veiksmus atlieka Konkurencijos tarybos įgalioti pareigūnai (</w:t>
      </w:r>
      <w:proofErr w:type="spellStart"/>
      <w:r>
        <w:t>t.y</w:t>
      </w:r>
      <w:proofErr w:type="spellEnd"/>
      <w:r>
        <w:t>., ne pati Taryba).</w:t>
      </w:r>
    </w:p>
    <w:p w14:paraId="3CC4AB26" w14:textId="5584B9FF" w:rsidR="0023333F" w:rsidRPr="00EA6988" w:rsidRDefault="0023333F" w:rsidP="005D0562">
      <w:pPr>
        <w:pStyle w:val="KTpstrnum"/>
      </w:pPr>
      <w:r>
        <w:t>Darbo reglament</w:t>
      </w:r>
      <w:r w:rsidR="00195168">
        <w:t xml:space="preserve">o </w:t>
      </w:r>
      <w:r>
        <w:t xml:space="preserve">8 punktas nurodo, kad be kita ko, </w:t>
      </w:r>
      <w:r w:rsidRPr="0023333F">
        <w:rPr>
          <w:rFonts w:eastAsia="Times New Roman" w:cs="Times New Roman"/>
          <w:color w:val="000000"/>
          <w:lang w:eastAsia="lt-LT"/>
        </w:rPr>
        <w:t>Taryba kolegialiai priima sprendimus:</w:t>
      </w:r>
    </w:p>
    <w:p w14:paraId="5FE69FDA" w14:textId="77777777" w:rsidR="0023333F" w:rsidRDefault="0023333F" w:rsidP="0023333F">
      <w:pPr>
        <w:rPr>
          <w:rFonts w:eastAsia="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23333F" w14:paraId="7B7F5B82" w14:textId="77777777" w:rsidTr="00C5194A">
        <w:tc>
          <w:tcPr>
            <w:tcW w:w="9628" w:type="dxa"/>
          </w:tcPr>
          <w:p w14:paraId="2D8F603D"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  Taryba kolegialiai priima sprendimus:</w:t>
            </w:r>
          </w:p>
          <w:p w14:paraId="706BC92B"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8.1. pradėti, pratęsti, papildyti, nutraukti, atnaujinti ar atlikti papildomą tyrimą dėl įstatymų pažeidimo (toliau – tyrimas);</w:t>
            </w:r>
          </w:p>
          <w:p w14:paraId="72115B9F"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8.2. išskirti tyrimą į atskirus tyrimus ar sujungti atskirus tyrimus į vieną;</w:t>
            </w:r>
          </w:p>
          <w:p w14:paraId="1EF4DD46"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8.3. atsisakyti pradėti tyrimą, išskyrus Reglamento 15.6 papunktyje numatytus atvejus;</w:t>
            </w:r>
          </w:p>
          <w:p w14:paraId="32D9794F"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8.4. atlikti tyrimo veiksmus, kuriems reikalingas teismo leidimas;</w:t>
            </w:r>
          </w:p>
          <w:p w14:paraId="5C0F8BFC"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8.5. įgalioti administracijos darbuotojus atlikti tyrimą ar atskirus tyrimo veiksmus;</w:t>
            </w:r>
          </w:p>
          <w:p w14:paraId="5B7A3CE7" w14:textId="77777777" w:rsidR="0023333F" w:rsidRDefault="0023333F" w:rsidP="00C5194A">
            <w:r>
              <w:t>&lt;...&gt;</w:t>
            </w:r>
          </w:p>
        </w:tc>
      </w:tr>
    </w:tbl>
    <w:p w14:paraId="5FE67227" w14:textId="77777777" w:rsidR="0023333F" w:rsidRDefault="0023333F" w:rsidP="0023333F"/>
    <w:p w14:paraId="78AB787C" w14:textId="11EDC086" w:rsidR="0023333F" w:rsidRDefault="0023333F" w:rsidP="005D0562">
      <w:pPr>
        <w:pStyle w:val="KTpstrnum"/>
      </w:pPr>
      <w:r>
        <w:t>Darbo reglamento 32 punktas nurodo, kad nutarime nurodomas administracijos darbuotojas arba jų grupė (tyrimo grupė), kurie įgaliojami atlikti tyrimą ar atskirus tyrimo veiksmus (įgalioti pareigūnai). Kai tyrimui atlikti yra sudaroma tyrimo grupė, nurodomas jos vadovas. Tyrimą atliekančio skyriaus vedėjas ir pavaduotojas turi įgaliotų pareigūnų teises.</w:t>
      </w:r>
    </w:p>
    <w:p w14:paraId="588DFC00" w14:textId="418C205D" w:rsidR="00D617B3" w:rsidRDefault="0023333F" w:rsidP="005D0562">
      <w:pPr>
        <w:pStyle w:val="KTpstrnum"/>
      </w:pPr>
      <w:r>
        <w:lastRenderedPageBreak/>
        <w:t>Darbo reglamento trečiasis skirsnis (34-59 punktai) reglamentuoja tyrimo atlikimo tvarką ir veiksmus. Darbo reglamento 15 straipsnis nustato vedėjo teisę priimti tam tikrus sprendimus. Skyrių funkcijos yra apibrėžtos Konkurencijos tarybos administracijos nuostatuose</w:t>
      </w:r>
      <w:r>
        <w:rPr>
          <w:rStyle w:val="FootnoteReference"/>
        </w:rPr>
        <w:footnoteReference w:id="15"/>
      </w:r>
      <w:r>
        <w:t xml:space="preserve"> ir detalizuotos skyrių nuostatuose bei darbuotojų pareigybių aprašymuose.</w:t>
      </w:r>
    </w:p>
    <w:p w14:paraId="37C2753D" w14:textId="614D6BB7" w:rsidR="00EF6F5F" w:rsidRDefault="00EF6F5F" w:rsidP="00EF6F5F">
      <w:pPr>
        <w:pStyle w:val="KTpstrnum"/>
      </w:pPr>
      <w:r>
        <w:t xml:space="preserve">Atitinkamai, ir teisės aktuose yra įtvirtinta ir detalizuota, kokie subjektai priima sprendimus ir kokie subjektai atlieka priežiūros veiksmus. </w:t>
      </w:r>
    </w:p>
    <w:p w14:paraId="7B69C0C5" w14:textId="77777777" w:rsidR="00A651A2" w:rsidRDefault="00A651A2" w:rsidP="00177A22">
      <w:pPr>
        <w:pStyle w:val="KTbenum"/>
      </w:pPr>
    </w:p>
    <w:p w14:paraId="635F7223" w14:textId="436445C9" w:rsidR="007D2167" w:rsidRDefault="007D2167" w:rsidP="007D2167">
      <w:pPr>
        <w:pStyle w:val="KTdalysnum"/>
        <w:numPr>
          <w:ilvl w:val="2"/>
          <w:numId w:val="9"/>
        </w:numPr>
      </w:pPr>
      <w:r>
        <w:t xml:space="preserve"> </w:t>
      </w:r>
      <w:r w:rsidRPr="007D2167">
        <w:t>Ar valstybės ar savivaldybės įstaigoje priimti teisės aktai, sprendimai, užtikrinantys Lietuvos Respublikos viešųjų ir privačių interesų derinimo valstybinėje tarnyboje įstatymo reikalavimų laikymąsi?</w:t>
      </w:r>
    </w:p>
    <w:p w14:paraId="7F763286" w14:textId="3FDACD64" w:rsidR="008C3A12" w:rsidRDefault="007D2167" w:rsidP="005D0562">
      <w:pPr>
        <w:pStyle w:val="KTpstrnum"/>
      </w:pPr>
      <w:r>
        <w:t>2018 m. gegužės 14 d. buvo priimtas Konkurencijos tarybos pirmininko įsakymas Nr. 2V-24 „</w:t>
      </w:r>
      <w:r w:rsidRPr="00772852">
        <w:t>Dėl Lietuvos Respublikos viešųjų ir privačių interesų derinimo valstybinėje tarnyboje įstatymo įgyvendinimo</w:t>
      </w:r>
      <w:r>
        <w:t>“.</w:t>
      </w:r>
      <w:r w:rsidR="008C3A12">
        <w:t xml:space="preserve"> </w:t>
      </w:r>
    </w:p>
    <w:p w14:paraId="48064F2B" w14:textId="1BB51B28" w:rsidR="000F2B35" w:rsidRDefault="000F2B35" w:rsidP="005D0562">
      <w:pPr>
        <w:pStyle w:val="KTpstrnum"/>
      </w:pPr>
      <w:r>
        <w:t xml:space="preserve">Minėtu įsakymu yra nustatytas viešųjų ir privačių interesų derinimo tvarkos aprašas, pareigybių, kuriose dirbantys asmenys privalo deklaruoti privačius interesus, sąrašas. Taip pat yra paskirti administracijos darbuotojai, kurie yra atsakingi už šio įsakymo vykdymo koordinavimą. </w:t>
      </w:r>
    </w:p>
    <w:p w14:paraId="1028C5EF" w14:textId="2A89B1C9" w:rsidR="007D2167" w:rsidRDefault="007D2167" w:rsidP="005D0562">
      <w:pPr>
        <w:pStyle w:val="KTpstrnum"/>
      </w:pPr>
      <w:r>
        <w:t>Analizės metu nustatyta, kad Tarybos narių ir skyrių vedėjų bei pavaduotojų deklaracijos yra viešai prieinamos VTEK tinklalapyje.</w:t>
      </w:r>
      <w:r>
        <w:rPr>
          <w:rStyle w:val="FootnoteReference"/>
        </w:rPr>
        <w:footnoteReference w:id="16"/>
      </w:r>
      <w:r>
        <w:t xml:space="preserve"> </w:t>
      </w:r>
    </w:p>
    <w:p w14:paraId="15D495EE" w14:textId="178898B7" w:rsidR="00187FFA" w:rsidRDefault="00187FFA" w:rsidP="005D0562">
      <w:pPr>
        <w:pStyle w:val="KTpstrnum"/>
        <w:numPr>
          <w:ilvl w:val="0"/>
          <w:numId w:val="0"/>
        </w:numPr>
        <w:ind w:left="567"/>
      </w:pPr>
    </w:p>
    <w:p w14:paraId="2965B1B3" w14:textId="3EC549CA" w:rsidR="00187FFA" w:rsidRDefault="00187FFA" w:rsidP="00187FFA">
      <w:pPr>
        <w:pStyle w:val="KTdalysnum"/>
        <w:numPr>
          <w:ilvl w:val="2"/>
          <w:numId w:val="9"/>
        </w:numPr>
      </w:pPr>
      <w:r>
        <w:t xml:space="preserve"> </w:t>
      </w:r>
      <w:r w:rsidRPr="00187FFA">
        <w:t>Ar valstybės ar savivaldybės įstaigos priimtuose teisės aktuose įtvirtinta konkreti ir tiksli sprendimų priėmimo procedūra (pvz.: sprendimų priėmimo principai, kriterijai, terminai) vykdant kontrolės / priežiūros funkcijas?</w:t>
      </w:r>
    </w:p>
    <w:p w14:paraId="5D0E5145" w14:textId="5EE29A54" w:rsidR="00787454" w:rsidRDefault="00787454" w:rsidP="005D0562">
      <w:pPr>
        <w:pStyle w:val="KTpstrnum"/>
      </w:pPr>
      <w:r>
        <w:t xml:space="preserve">Reikėtų atkreipti dėmesį, kad didele dalimi sprendimų priėmimo procedūra yra </w:t>
      </w:r>
      <w:r w:rsidRPr="003D3DA5">
        <w:t xml:space="preserve">apibrėžta </w:t>
      </w:r>
      <w:r w:rsidRPr="00787454">
        <w:t>Konkurencijos įstatyme. Procedūros</w:t>
      </w:r>
      <w:r w:rsidRPr="00765133">
        <w:t xml:space="preserve"> detaliau</w:t>
      </w:r>
      <w:r>
        <w:t xml:space="preserve"> reglamentuojamos Konkurencijos tarybos Darbo reglamente.</w:t>
      </w:r>
    </w:p>
    <w:p w14:paraId="0950AF5E" w14:textId="77777777" w:rsidR="00787454" w:rsidRDefault="00787454" w:rsidP="005D0562">
      <w:pPr>
        <w:pStyle w:val="KTpstrnum"/>
      </w:pPr>
      <w:r>
        <w:t>Dėl principų pažymėtina, kad Konkurencijos tarybos Darbo reglamento 3 punktas nurodo, kad  Konkurencijos tarybos veikla grindžiama Lietuvos Respublikos viešojo administravimo įstatyme nustatytais viešojo administravimo principais.</w:t>
      </w:r>
    </w:p>
    <w:p w14:paraId="60E3308E" w14:textId="5C2B5906" w:rsidR="00787454" w:rsidRDefault="00787454" w:rsidP="005D0562">
      <w:pPr>
        <w:pStyle w:val="KTpstrnum"/>
      </w:pPr>
      <w:r w:rsidRPr="00787454">
        <w:t xml:space="preserve">Detaliau dėl </w:t>
      </w:r>
      <w:r w:rsidRPr="00E23C12">
        <w:t>procedūr</w:t>
      </w:r>
      <w:r w:rsidR="001C1223">
        <w:t xml:space="preserve">os </w:t>
      </w:r>
      <w:r w:rsidRPr="00E23C12">
        <w:t xml:space="preserve">žr. šio dokumento </w:t>
      </w:r>
      <w:r w:rsidR="000F2B35" w:rsidRPr="00E23C12">
        <w:t xml:space="preserve">4 </w:t>
      </w:r>
      <w:r w:rsidRPr="00E23C12">
        <w:t>dalį.</w:t>
      </w:r>
    </w:p>
    <w:p w14:paraId="4A192A65" w14:textId="77777777" w:rsidR="004D7AB1" w:rsidRPr="00187FFA" w:rsidRDefault="004D7AB1" w:rsidP="005D0562">
      <w:pPr>
        <w:pStyle w:val="KTpstrnum"/>
        <w:numPr>
          <w:ilvl w:val="0"/>
          <w:numId w:val="0"/>
        </w:numPr>
        <w:ind w:left="567"/>
      </w:pPr>
    </w:p>
    <w:p w14:paraId="0822A3CA" w14:textId="3E466DFD" w:rsidR="004D7AB1" w:rsidRPr="004D7AB1" w:rsidRDefault="004D7AB1" w:rsidP="004D7AB1">
      <w:pPr>
        <w:pStyle w:val="KTdalysnum"/>
        <w:numPr>
          <w:ilvl w:val="2"/>
          <w:numId w:val="9"/>
        </w:numPr>
      </w:pPr>
      <w:r>
        <w:t xml:space="preserve"> </w:t>
      </w:r>
      <w:r w:rsidRPr="004D7AB1">
        <w:t>Ar valstybės ar savivaldybės įstaigos priimtuose teisės aktuose aiškiai atskirtos sprendimų priėmimo ir kontrolės / priežiūros vykdymo funkcijos?</w:t>
      </w:r>
    </w:p>
    <w:p w14:paraId="34B93C5E" w14:textId="5C919C88" w:rsidR="004D7AB1" w:rsidRPr="00165E63" w:rsidRDefault="004D7AB1" w:rsidP="005D0562">
      <w:pPr>
        <w:pStyle w:val="KTpstrnum"/>
        <w:rPr>
          <w:i/>
        </w:rPr>
      </w:pPr>
      <w:r>
        <w:t>Sprendimų priėmimo ir kontrolės/priežiūros vykdymo funkcijos yra atskirtos jau įstatyminiu lygmeniu. Kaip minėta, Konkurencijos įstatymo 19 straipsnio 7 dalis įtvirtina, kad Konkurencijos taryba, spręsdama jos kompetencijai priskirtus klausimus, priima nutarimus. Konkurencijos įstatymo 22 straipsnio 2 dalis įtvirtina, kad tyrimą atlieka Konkurencijos tarybos įgalioti jos administracijos darbuotojai (Konkurencijos tarybos įgalioti pareigūnai</w:t>
      </w:r>
      <w:r w:rsidR="008B5AEF">
        <w:t xml:space="preserve"> (tyrėjai)</w:t>
      </w:r>
      <w:r>
        <w:t xml:space="preserve">). Konkurencijos įstatymo 25 straipsnis įtvirtina, kad tyrimo veiksmus atlieka Konkurencijos tarybos įgalioti pareigūnai. </w:t>
      </w:r>
      <w:bookmarkStart w:id="0" w:name="_Hlk524513184"/>
      <w:r>
        <w:t xml:space="preserve">Šis funkcijų atskyrimas yra įtvirtintas ir Darbo reglamente </w:t>
      </w:r>
      <w:bookmarkEnd w:id="0"/>
      <w:r>
        <w:t xml:space="preserve">(plačiau žr. </w:t>
      </w:r>
      <w:r w:rsidRPr="00E23C12">
        <w:t xml:space="preserve">atsakymą į </w:t>
      </w:r>
      <w:r w:rsidR="00C15A76" w:rsidRPr="00E23C12">
        <w:t xml:space="preserve">3.2.2. </w:t>
      </w:r>
      <w:r w:rsidRPr="00E23C12">
        <w:t>klausimą</w:t>
      </w:r>
      <w:r>
        <w:t xml:space="preserve">: </w:t>
      </w:r>
      <w:r w:rsidR="00C15A76" w:rsidRPr="00C15A76">
        <w:t>Ar valstybės ar savivaldybės įstaigos priimtuose teisės aktuose numatyti konkretūs kontrolės / priežiūros funkcijas vykdantys / sprendimus priimantys subjektai (įstaigos padaliniai, atskiri darbuotojai), išsamiai ir tiksliai apibrėžtos jų teisės ir pareigos? Ar šiems subjektams nesuteikti per platūs įgaliojimai veikti savo nuožiūra?</w:t>
      </w:r>
      <w:r w:rsidR="00C15A76">
        <w:t>).</w:t>
      </w:r>
    </w:p>
    <w:p w14:paraId="007E1A58" w14:textId="77777777" w:rsidR="004D7AB1" w:rsidRPr="004D7AB1" w:rsidRDefault="004D7AB1" w:rsidP="005D0562">
      <w:pPr>
        <w:pStyle w:val="KTpstrnum"/>
        <w:numPr>
          <w:ilvl w:val="0"/>
          <w:numId w:val="0"/>
        </w:numPr>
        <w:ind w:left="567"/>
      </w:pPr>
    </w:p>
    <w:p w14:paraId="4366D5C3" w14:textId="0EB9B999" w:rsidR="004D7AB1" w:rsidRPr="004D7AB1" w:rsidRDefault="004D7AB1" w:rsidP="004D7AB1">
      <w:pPr>
        <w:pStyle w:val="KTdalysnum"/>
        <w:numPr>
          <w:ilvl w:val="2"/>
          <w:numId w:val="9"/>
        </w:numPr>
      </w:pPr>
      <w:r w:rsidRPr="00165E63">
        <w:lastRenderedPageBreak/>
        <w:t xml:space="preserve">Ar valstybės ar savivaldybės įstaigos teisės aktai reglamentuoja kontrolės / priežiūros funkcijas vykdančių subjektų veiklos ir sprendimų priėmimo vidaus kontrolės (prevencinės, einamosios, </w:t>
      </w:r>
      <w:proofErr w:type="spellStart"/>
      <w:r w:rsidRPr="00165E63">
        <w:t>paskesniosios</w:t>
      </w:r>
      <w:proofErr w:type="spellEnd"/>
      <w:r w:rsidRPr="00165E63">
        <w:t>) procedūras? Ar tokia kontrolė yra vykdoma, ar ji pakankamai veiksminga?</w:t>
      </w:r>
    </w:p>
    <w:p w14:paraId="1E5F37F8" w14:textId="5222F968" w:rsidR="004D7AB1" w:rsidRDefault="00A84156" w:rsidP="00587967">
      <w:pPr>
        <w:pStyle w:val="KTpstrnum"/>
      </w:pPr>
      <w:r w:rsidRPr="00EA354F">
        <w:t xml:space="preserve">Nėra paaiškinimų, kokia yra prevencinės, einamosios ir </w:t>
      </w:r>
      <w:proofErr w:type="spellStart"/>
      <w:r w:rsidRPr="00EA354F">
        <w:t>paskesniosios</w:t>
      </w:r>
      <w:proofErr w:type="spellEnd"/>
      <w:r w:rsidRPr="00EA354F">
        <w:t xml:space="preserve"> vidaus kontrolės samprata. </w:t>
      </w:r>
    </w:p>
    <w:p w14:paraId="19B652F3" w14:textId="39827207" w:rsidR="0038750C" w:rsidRPr="0038750C" w:rsidRDefault="0038750C" w:rsidP="0038750C">
      <w:pPr>
        <w:pStyle w:val="KTpstrnum"/>
        <w:rPr>
          <w:lang w:val="en-US"/>
        </w:rPr>
      </w:pPr>
      <w:proofErr w:type="spellStart"/>
      <w:r w:rsidRPr="0038750C">
        <w:rPr>
          <w:lang w:val="en-US"/>
        </w:rPr>
        <w:t>Tačiau</w:t>
      </w:r>
      <w:proofErr w:type="spellEnd"/>
      <w:r w:rsidRPr="0038750C">
        <w:rPr>
          <w:lang w:val="en-US"/>
        </w:rPr>
        <w:t xml:space="preserve"> </w:t>
      </w:r>
      <w:proofErr w:type="spellStart"/>
      <w:r w:rsidRPr="0038750C">
        <w:rPr>
          <w:lang w:val="en-US"/>
        </w:rPr>
        <w:t>galima</w:t>
      </w:r>
      <w:proofErr w:type="spellEnd"/>
      <w:r w:rsidRPr="0038750C">
        <w:rPr>
          <w:lang w:val="en-US"/>
        </w:rPr>
        <w:t xml:space="preserve"> </w:t>
      </w:r>
      <w:proofErr w:type="spellStart"/>
      <w:r w:rsidRPr="0038750C">
        <w:rPr>
          <w:lang w:val="en-US"/>
        </w:rPr>
        <w:t>paminėti</w:t>
      </w:r>
      <w:proofErr w:type="spellEnd"/>
      <w:r w:rsidRPr="0038750C">
        <w:rPr>
          <w:lang w:val="en-US"/>
        </w:rPr>
        <w:t xml:space="preserve">, </w:t>
      </w:r>
      <w:proofErr w:type="spellStart"/>
      <w:r w:rsidRPr="0038750C">
        <w:rPr>
          <w:lang w:val="en-US"/>
        </w:rPr>
        <w:t>kad</w:t>
      </w:r>
      <w:proofErr w:type="spellEnd"/>
      <w:r w:rsidRPr="0038750C">
        <w:rPr>
          <w:lang w:val="en-US"/>
        </w:rPr>
        <w:t xml:space="preserve"> </w:t>
      </w:r>
      <w:proofErr w:type="spellStart"/>
      <w:r w:rsidRPr="0038750C">
        <w:rPr>
          <w:lang w:val="en-US"/>
        </w:rPr>
        <w:t>draudžiamų</w:t>
      </w:r>
      <w:proofErr w:type="spellEnd"/>
      <w:r w:rsidR="00056DF9" w:rsidRPr="00056DF9">
        <w:t xml:space="preserve"> </w:t>
      </w:r>
      <w:r w:rsidR="00056DF9">
        <w:t>konkurenciją ribojančių</w:t>
      </w:r>
      <w:r w:rsidRPr="0038750C">
        <w:rPr>
          <w:lang w:val="en-US"/>
        </w:rPr>
        <w:t xml:space="preserve"> </w:t>
      </w:r>
      <w:proofErr w:type="spellStart"/>
      <w:r w:rsidRPr="0038750C">
        <w:rPr>
          <w:lang w:val="en-US"/>
        </w:rPr>
        <w:t>susitarimų</w:t>
      </w:r>
      <w:proofErr w:type="spellEnd"/>
      <w:r w:rsidRPr="0038750C">
        <w:rPr>
          <w:lang w:val="en-US"/>
        </w:rPr>
        <w:t xml:space="preserve"> </w:t>
      </w:r>
      <w:proofErr w:type="spellStart"/>
      <w:r w:rsidRPr="0038750C">
        <w:rPr>
          <w:lang w:val="en-US"/>
        </w:rPr>
        <w:t>priežiūros</w:t>
      </w:r>
      <w:proofErr w:type="spellEnd"/>
      <w:r w:rsidRPr="0038750C">
        <w:rPr>
          <w:lang w:val="en-US"/>
        </w:rPr>
        <w:t xml:space="preserve"> </w:t>
      </w:r>
      <w:proofErr w:type="spellStart"/>
      <w:r w:rsidRPr="0038750C">
        <w:rPr>
          <w:lang w:val="en-US"/>
        </w:rPr>
        <w:t>veikloje</w:t>
      </w:r>
      <w:proofErr w:type="spellEnd"/>
      <w:r w:rsidRPr="0038750C">
        <w:rPr>
          <w:lang w:val="en-US"/>
        </w:rPr>
        <w:t xml:space="preserve"> </w:t>
      </w:r>
      <w:proofErr w:type="spellStart"/>
      <w:r w:rsidRPr="0038750C">
        <w:rPr>
          <w:lang w:val="en-US"/>
        </w:rPr>
        <w:t>yra</w:t>
      </w:r>
      <w:proofErr w:type="spellEnd"/>
      <w:r w:rsidRPr="0038750C">
        <w:rPr>
          <w:lang w:val="en-US"/>
        </w:rPr>
        <w:t xml:space="preserve"> </w:t>
      </w:r>
      <w:proofErr w:type="spellStart"/>
      <w:r w:rsidRPr="0038750C">
        <w:rPr>
          <w:lang w:val="en-US"/>
        </w:rPr>
        <w:t>įtvirtinta</w:t>
      </w:r>
      <w:proofErr w:type="spellEnd"/>
      <w:r w:rsidRPr="0038750C">
        <w:rPr>
          <w:lang w:val="en-US"/>
        </w:rPr>
        <w:t xml:space="preserve"> </w:t>
      </w:r>
      <w:proofErr w:type="spellStart"/>
      <w:r w:rsidR="00CA341F">
        <w:rPr>
          <w:lang w:val="en-US"/>
        </w:rPr>
        <w:t>vidaus</w:t>
      </w:r>
      <w:proofErr w:type="spellEnd"/>
      <w:r w:rsidR="00CA341F">
        <w:rPr>
          <w:lang w:val="en-US"/>
        </w:rPr>
        <w:t xml:space="preserve"> </w:t>
      </w:r>
      <w:proofErr w:type="spellStart"/>
      <w:r w:rsidRPr="0038750C">
        <w:rPr>
          <w:lang w:val="en-US"/>
        </w:rPr>
        <w:t>kontrolė</w:t>
      </w:r>
      <w:proofErr w:type="spellEnd"/>
      <w:r w:rsidRPr="0038750C">
        <w:rPr>
          <w:lang w:val="en-US"/>
        </w:rPr>
        <w:t xml:space="preserve"> – DSTS </w:t>
      </w:r>
      <w:proofErr w:type="spellStart"/>
      <w:r w:rsidRPr="0038750C">
        <w:rPr>
          <w:lang w:val="en-US"/>
        </w:rPr>
        <w:t>vedėjas</w:t>
      </w:r>
      <w:proofErr w:type="spellEnd"/>
      <w:r w:rsidRPr="0038750C">
        <w:rPr>
          <w:lang w:val="en-US"/>
        </w:rPr>
        <w:t xml:space="preserve"> </w:t>
      </w:r>
      <w:proofErr w:type="spellStart"/>
      <w:r w:rsidRPr="0038750C">
        <w:rPr>
          <w:lang w:val="en-US"/>
        </w:rPr>
        <w:t>bei</w:t>
      </w:r>
      <w:proofErr w:type="spellEnd"/>
      <w:r w:rsidRPr="0038750C">
        <w:rPr>
          <w:lang w:val="en-US"/>
        </w:rPr>
        <w:t xml:space="preserve"> </w:t>
      </w:r>
      <w:proofErr w:type="spellStart"/>
      <w:r w:rsidRPr="0038750C">
        <w:rPr>
          <w:lang w:val="en-US"/>
        </w:rPr>
        <w:t>pavaduotojas</w:t>
      </w:r>
      <w:proofErr w:type="spellEnd"/>
      <w:r w:rsidRPr="0038750C">
        <w:rPr>
          <w:lang w:val="en-US"/>
        </w:rPr>
        <w:t xml:space="preserve"> </w:t>
      </w:r>
      <w:proofErr w:type="spellStart"/>
      <w:r w:rsidRPr="0038750C">
        <w:rPr>
          <w:lang w:val="en-US"/>
        </w:rPr>
        <w:t>kontroliuoja</w:t>
      </w:r>
      <w:proofErr w:type="spellEnd"/>
      <w:r w:rsidRPr="0038750C">
        <w:rPr>
          <w:lang w:val="en-US"/>
        </w:rPr>
        <w:t xml:space="preserve"> </w:t>
      </w:r>
      <w:proofErr w:type="spellStart"/>
      <w:r w:rsidRPr="0038750C">
        <w:rPr>
          <w:lang w:val="en-US"/>
        </w:rPr>
        <w:t>skyriaus</w:t>
      </w:r>
      <w:proofErr w:type="spellEnd"/>
      <w:r w:rsidRPr="0038750C">
        <w:rPr>
          <w:lang w:val="en-US"/>
        </w:rPr>
        <w:t xml:space="preserve"> </w:t>
      </w:r>
      <w:proofErr w:type="spellStart"/>
      <w:r w:rsidRPr="0038750C">
        <w:rPr>
          <w:lang w:val="en-US"/>
        </w:rPr>
        <w:t>veiklą</w:t>
      </w:r>
      <w:proofErr w:type="spellEnd"/>
      <w:r w:rsidRPr="0038750C">
        <w:rPr>
          <w:lang w:val="en-US"/>
        </w:rPr>
        <w:t xml:space="preserve">. </w:t>
      </w:r>
      <w:proofErr w:type="spellStart"/>
      <w:r w:rsidRPr="0038750C">
        <w:rPr>
          <w:lang w:val="en-US"/>
        </w:rPr>
        <w:t>Taip</w:t>
      </w:r>
      <w:proofErr w:type="spellEnd"/>
      <w:r w:rsidRPr="0038750C">
        <w:rPr>
          <w:lang w:val="en-US"/>
        </w:rPr>
        <w:t xml:space="preserve"> pat </w:t>
      </w:r>
      <w:proofErr w:type="spellStart"/>
      <w:r w:rsidRPr="0038750C">
        <w:rPr>
          <w:lang w:val="en-US"/>
        </w:rPr>
        <w:t>procedūroje</w:t>
      </w:r>
      <w:proofErr w:type="spellEnd"/>
      <w:r w:rsidRPr="0038750C">
        <w:rPr>
          <w:lang w:val="en-US"/>
        </w:rPr>
        <w:t xml:space="preserve"> </w:t>
      </w:r>
      <w:proofErr w:type="spellStart"/>
      <w:r w:rsidRPr="0038750C">
        <w:rPr>
          <w:lang w:val="en-US"/>
        </w:rPr>
        <w:t>atliekant</w:t>
      </w:r>
      <w:proofErr w:type="spellEnd"/>
      <w:r w:rsidRPr="0038750C">
        <w:rPr>
          <w:lang w:val="en-US"/>
        </w:rPr>
        <w:t xml:space="preserve"> </w:t>
      </w:r>
      <w:proofErr w:type="spellStart"/>
      <w:r w:rsidRPr="0038750C">
        <w:rPr>
          <w:lang w:val="en-US"/>
        </w:rPr>
        <w:t>įvairias</w:t>
      </w:r>
      <w:proofErr w:type="spellEnd"/>
      <w:r w:rsidRPr="0038750C">
        <w:rPr>
          <w:lang w:val="en-US"/>
        </w:rPr>
        <w:t xml:space="preserve"> </w:t>
      </w:r>
      <w:proofErr w:type="spellStart"/>
      <w:r w:rsidRPr="0038750C">
        <w:rPr>
          <w:lang w:val="en-US"/>
        </w:rPr>
        <w:t>funkcijas</w:t>
      </w:r>
      <w:proofErr w:type="spellEnd"/>
      <w:r w:rsidRPr="0038750C">
        <w:rPr>
          <w:lang w:val="en-US"/>
        </w:rPr>
        <w:t xml:space="preserve"> (</w:t>
      </w:r>
      <w:proofErr w:type="spellStart"/>
      <w:r w:rsidRPr="0038750C">
        <w:rPr>
          <w:lang w:val="en-US"/>
        </w:rPr>
        <w:t>pavyzdžiui</w:t>
      </w:r>
      <w:proofErr w:type="spellEnd"/>
      <w:r w:rsidRPr="0038750C">
        <w:rPr>
          <w:lang w:val="en-US"/>
        </w:rPr>
        <w:t xml:space="preserve">, </w:t>
      </w:r>
      <w:proofErr w:type="spellStart"/>
      <w:r w:rsidRPr="0038750C">
        <w:rPr>
          <w:lang w:val="en-US"/>
        </w:rPr>
        <w:t>teikiant</w:t>
      </w:r>
      <w:proofErr w:type="spellEnd"/>
      <w:r w:rsidRPr="0038750C">
        <w:rPr>
          <w:lang w:val="en-US"/>
        </w:rPr>
        <w:t xml:space="preserve"> </w:t>
      </w:r>
      <w:proofErr w:type="spellStart"/>
      <w:r w:rsidRPr="0038750C">
        <w:rPr>
          <w:lang w:val="en-US"/>
        </w:rPr>
        <w:t>pastabas</w:t>
      </w:r>
      <w:proofErr w:type="spellEnd"/>
      <w:r w:rsidRPr="0038750C">
        <w:rPr>
          <w:lang w:val="en-US"/>
        </w:rPr>
        <w:t xml:space="preserve"> </w:t>
      </w:r>
      <w:proofErr w:type="spellStart"/>
      <w:r w:rsidRPr="0038750C">
        <w:rPr>
          <w:lang w:val="en-US"/>
        </w:rPr>
        <w:t>ar</w:t>
      </w:r>
      <w:proofErr w:type="spellEnd"/>
      <w:r w:rsidRPr="0038750C">
        <w:rPr>
          <w:lang w:val="en-US"/>
        </w:rPr>
        <w:t xml:space="preserve"> </w:t>
      </w:r>
      <w:proofErr w:type="spellStart"/>
      <w:r w:rsidRPr="0038750C">
        <w:rPr>
          <w:lang w:val="en-US"/>
        </w:rPr>
        <w:t>konsultacijas</w:t>
      </w:r>
      <w:proofErr w:type="spellEnd"/>
      <w:r w:rsidRPr="0038750C">
        <w:rPr>
          <w:lang w:val="en-US"/>
        </w:rPr>
        <w:t xml:space="preserve">, </w:t>
      </w:r>
      <w:proofErr w:type="spellStart"/>
      <w:r w:rsidRPr="0038750C">
        <w:rPr>
          <w:lang w:val="en-US"/>
        </w:rPr>
        <w:t>prižiūrint</w:t>
      </w:r>
      <w:proofErr w:type="spellEnd"/>
      <w:r w:rsidRPr="0038750C">
        <w:rPr>
          <w:lang w:val="en-US"/>
        </w:rPr>
        <w:t xml:space="preserve"> </w:t>
      </w:r>
      <w:proofErr w:type="spellStart"/>
      <w:r w:rsidRPr="0038750C">
        <w:rPr>
          <w:lang w:val="en-US"/>
        </w:rPr>
        <w:t>baudų</w:t>
      </w:r>
      <w:proofErr w:type="spellEnd"/>
      <w:r w:rsidRPr="0038750C">
        <w:rPr>
          <w:lang w:val="en-US"/>
        </w:rPr>
        <w:t xml:space="preserve"> </w:t>
      </w:r>
      <w:proofErr w:type="spellStart"/>
      <w:r w:rsidRPr="0038750C">
        <w:rPr>
          <w:lang w:val="en-US"/>
        </w:rPr>
        <w:t>mokėjimą</w:t>
      </w:r>
      <w:proofErr w:type="spellEnd"/>
      <w:r w:rsidRPr="0038750C">
        <w:rPr>
          <w:lang w:val="en-US"/>
        </w:rPr>
        <w:t xml:space="preserve">) </w:t>
      </w:r>
      <w:proofErr w:type="spellStart"/>
      <w:r w:rsidRPr="0038750C">
        <w:rPr>
          <w:lang w:val="en-US"/>
        </w:rPr>
        <w:t>gali</w:t>
      </w:r>
      <w:proofErr w:type="spellEnd"/>
      <w:r w:rsidRPr="0038750C">
        <w:rPr>
          <w:lang w:val="en-US"/>
        </w:rPr>
        <w:t xml:space="preserve"> </w:t>
      </w:r>
      <w:proofErr w:type="spellStart"/>
      <w:r w:rsidRPr="0038750C">
        <w:rPr>
          <w:lang w:val="en-US"/>
        </w:rPr>
        <w:t>dalyvauti</w:t>
      </w:r>
      <w:proofErr w:type="spellEnd"/>
      <w:r w:rsidRPr="0038750C">
        <w:rPr>
          <w:lang w:val="en-US"/>
        </w:rPr>
        <w:t xml:space="preserve"> </w:t>
      </w:r>
      <w:proofErr w:type="spellStart"/>
      <w:r w:rsidRPr="0038750C">
        <w:rPr>
          <w:lang w:val="en-US"/>
        </w:rPr>
        <w:t>ir</w:t>
      </w:r>
      <w:proofErr w:type="spellEnd"/>
      <w:r w:rsidRPr="0038750C">
        <w:rPr>
          <w:lang w:val="en-US"/>
        </w:rPr>
        <w:t xml:space="preserve"> </w:t>
      </w:r>
      <w:proofErr w:type="spellStart"/>
      <w:r w:rsidRPr="0038750C">
        <w:rPr>
          <w:lang w:val="en-US"/>
        </w:rPr>
        <w:t>dalyvauja</w:t>
      </w:r>
      <w:proofErr w:type="spellEnd"/>
      <w:r w:rsidRPr="0038750C">
        <w:rPr>
          <w:lang w:val="en-US"/>
        </w:rPr>
        <w:t xml:space="preserve"> </w:t>
      </w:r>
      <w:proofErr w:type="spellStart"/>
      <w:r w:rsidRPr="0038750C">
        <w:rPr>
          <w:lang w:val="en-US"/>
        </w:rPr>
        <w:t>kitų</w:t>
      </w:r>
      <w:proofErr w:type="spellEnd"/>
      <w:r w:rsidRPr="0038750C">
        <w:rPr>
          <w:lang w:val="en-US"/>
        </w:rPr>
        <w:t xml:space="preserve"> </w:t>
      </w:r>
      <w:proofErr w:type="spellStart"/>
      <w:r w:rsidRPr="0038750C">
        <w:rPr>
          <w:lang w:val="en-US"/>
        </w:rPr>
        <w:t>skyrių</w:t>
      </w:r>
      <w:proofErr w:type="spellEnd"/>
      <w:r w:rsidRPr="0038750C">
        <w:rPr>
          <w:lang w:val="en-US"/>
        </w:rPr>
        <w:t xml:space="preserve"> </w:t>
      </w:r>
      <w:proofErr w:type="spellStart"/>
      <w:r w:rsidRPr="0038750C">
        <w:rPr>
          <w:lang w:val="en-US"/>
        </w:rPr>
        <w:t>darbuotojai</w:t>
      </w:r>
      <w:proofErr w:type="spellEnd"/>
      <w:r w:rsidRPr="0038750C">
        <w:rPr>
          <w:lang w:val="en-US"/>
        </w:rPr>
        <w:t xml:space="preserve"> </w:t>
      </w:r>
      <w:proofErr w:type="spellStart"/>
      <w:r w:rsidRPr="0038750C">
        <w:rPr>
          <w:lang w:val="en-US"/>
        </w:rPr>
        <w:t>bei</w:t>
      </w:r>
      <w:proofErr w:type="spellEnd"/>
      <w:r w:rsidRPr="0038750C">
        <w:rPr>
          <w:lang w:val="en-US"/>
        </w:rPr>
        <w:t xml:space="preserve"> </w:t>
      </w:r>
      <w:proofErr w:type="spellStart"/>
      <w:r w:rsidRPr="0038750C">
        <w:rPr>
          <w:lang w:val="en-US"/>
        </w:rPr>
        <w:t>vadovai</w:t>
      </w:r>
      <w:proofErr w:type="spellEnd"/>
      <w:r w:rsidRPr="0038750C">
        <w:rPr>
          <w:lang w:val="en-US"/>
        </w:rPr>
        <w:t xml:space="preserve">. Be to, </w:t>
      </w:r>
      <w:proofErr w:type="spellStart"/>
      <w:r w:rsidRPr="0038750C">
        <w:rPr>
          <w:lang w:val="en-US"/>
        </w:rPr>
        <w:t>sprendimus</w:t>
      </w:r>
      <w:proofErr w:type="spellEnd"/>
      <w:r w:rsidRPr="0038750C">
        <w:rPr>
          <w:lang w:val="en-US"/>
        </w:rPr>
        <w:t xml:space="preserve"> (</w:t>
      </w:r>
      <w:proofErr w:type="spellStart"/>
      <w:r w:rsidRPr="0038750C">
        <w:rPr>
          <w:lang w:val="en-US"/>
        </w:rPr>
        <w:t>nutarimus</w:t>
      </w:r>
      <w:proofErr w:type="spellEnd"/>
      <w:r w:rsidRPr="0038750C">
        <w:rPr>
          <w:lang w:val="en-US"/>
        </w:rPr>
        <w:t xml:space="preserve">) </w:t>
      </w:r>
      <w:proofErr w:type="spellStart"/>
      <w:r w:rsidRPr="0038750C">
        <w:rPr>
          <w:lang w:val="en-US"/>
        </w:rPr>
        <w:t>dėl</w:t>
      </w:r>
      <w:proofErr w:type="spellEnd"/>
      <w:r w:rsidRPr="0038750C">
        <w:rPr>
          <w:lang w:val="en-US"/>
        </w:rPr>
        <w:t xml:space="preserve"> </w:t>
      </w:r>
      <w:proofErr w:type="spellStart"/>
      <w:r w:rsidRPr="0038750C">
        <w:rPr>
          <w:lang w:val="en-US"/>
        </w:rPr>
        <w:t>tyrimų</w:t>
      </w:r>
      <w:proofErr w:type="spellEnd"/>
      <w:r w:rsidRPr="0038750C">
        <w:rPr>
          <w:lang w:val="en-US"/>
        </w:rPr>
        <w:t xml:space="preserve"> (</w:t>
      </w:r>
      <w:proofErr w:type="spellStart"/>
      <w:r w:rsidRPr="0038750C">
        <w:rPr>
          <w:lang w:val="en-US"/>
        </w:rPr>
        <w:t>jų</w:t>
      </w:r>
      <w:proofErr w:type="spellEnd"/>
      <w:r w:rsidRPr="0038750C">
        <w:rPr>
          <w:lang w:val="en-US"/>
        </w:rPr>
        <w:t xml:space="preserve"> </w:t>
      </w:r>
      <w:proofErr w:type="spellStart"/>
      <w:r w:rsidRPr="0038750C">
        <w:rPr>
          <w:lang w:val="en-US"/>
        </w:rPr>
        <w:t>pradėjimo</w:t>
      </w:r>
      <w:proofErr w:type="spellEnd"/>
      <w:r w:rsidRPr="0038750C">
        <w:rPr>
          <w:lang w:val="en-US"/>
        </w:rPr>
        <w:t xml:space="preserve">, </w:t>
      </w:r>
      <w:proofErr w:type="spellStart"/>
      <w:r w:rsidRPr="0038750C">
        <w:rPr>
          <w:lang w:val="en-US"/>
        </w:rPr>
        <w:t>pratęsimo</w:t>
      </w:r>
      <w:proofErr w:type="spellEnd"/>
      <w:r w:rsidRPr="0038750C">
        <w:rPr>
          <w:lang w:val="en-US"/>
        </w:rPr>
        <w:t xml:space="preserve">, </w:t>
      </w:r>
      <w:proofErr w:type="spellStart"/>
      <w:r w:rsidRPr="0038750C">
        <w:rPr>
          <w:lang w:val="en-US"/>
        </w:rPr>
        <w:t>nutraukimo</w:t>
      </w:r>
      <w:proofErr w:type="spellEnd"/>
      <w:r w:rsidRPr="0038750C">
        <w:rPr>
          <w:lang w:val="en-US"/>
        </w:rPr>
        <w:t xml:space="preserve"> </w:t>
      </w:r>
      <w:proofErr w:type="spellStart"/>
      <w:r w:rsidRPr="0038750C">
        <w:rPr>
          <w:lang w:val="en-US"/>
        </w:rPr>
        <w:t>ir</w:t>
      </w:r>
      <w:proofErr w:type="spellEnd"/>
      <w:r w:rsidRPr="0038750C">
        <w:rPr>
          <w:lang w:val="en-US"/>
        </w:rPr>
        <w:t xml:space="preserve"> t.t.) </w:t>
      </w:r>
      <w:proofErr w:type="spellStart"/>
      <w:r w:rsidRPr="0038750C">
        <w:rPr>
          <w:lang w:val="en-US"/>
        </w:rPr>
        <w:t>priima</w:t>
      </w:r>
      <w:proofErr w:type="spellEnd"/>
      <w:r w:rsidRPr="0038750C">
        <w:rPr>
          <w:lang w:val="en-US"/>
        </w:rPr>
        <w:t xml:space="preserve"> Taryba.  </w:t>
      </w:r>
    </w:p>
    <w:p w14:paraId="4CD7CDC4" w14:textId="50D7B0BD" w:rsidR="004D7AB1" w:rsidRDefault="004D7AB1" w:rsidP="00056DF9">
      <w:pPr>
        <w:pStyle w:val="KTpstrnum"/>
        <w:numPr>
          <w:ilvl w:val="0"/>
          <w:numId w:val="0"/>
        </w:numPr>
      </w:pPr>
    </w:p>
    <w:p w14:paraId="40ED5C07" w14:textId="02DA5538" w:rsidR="00187FFA" w:rsidRDefault="001D6398" w:rsidP="0058607D">
      <w:pPr>
        <w:pStyle w:val="KTdalysnum"/>
        <w:numPr>
          <w:ilvl w:val="2"/>
          <w:numId w:val="9"/>
        </w:numPr>
      </w:pPr>
      <w:r w:rsidRPr="001D6398">
        <w:t xml:space="preserve"> Ar valstybės ar savivaldybės įstaigos priimti vidaus teisės aktai reglamentuoja kontrolės / priežiūros funkcijas vykdančių subjektų veiklos ir sprendimų apskundimo tvarką? </w:t>
      </w:r>
    </w:p>
    <w:p w14:paraId="174404A6" w14:textId="3A3E244C" w:rsidR="0058607D" w:rsidRPr="0058607D" w:rsidRDefault="0058607D" w:rsidP="005D0562">
      <w:pPr>
        <w:pStyle w:val="KTpstrnum"/>
      </w:pPr>
      <w:r>
        <w:t>Konkurencijos tarybos sprendimų apskundimo tvarka yra reglamentuota</w:t>
      </w:r>
      <w:r w:rsidRPr="000A15CB">
        <w:rPr>
          <w:b/>
        </w:rPr>
        <w:t xml:space="preserve"> </w:t>
      </w:r>
      <w:r w:rsidRPr="0058607D">
        <w:t xml:space="preserve">įstatyminio lygmens nuostatomis. </w:t>
      </w:r>
    </w:p>
    <w:p w14:paraId="064E4F2E" w14:textId="592EE5D2" w:rsidR="0058607D" w:rsidRDefault="0058607D" w:rsidP="005D0562">
      <w:pPr>
        <w:pStyle w:val="KTpstrnum"/>
      </w:pPr>
      <w:r>
        <w:t>Konkurencijos įstatymo 33 straipsnis įtvirtina teisę apskųsti Konkurencijos tarybos nutarimus:</w:t>
      </w:r>
    </w:p>
    <w:tbl>
      <w:tblPr>
        <w:tblStyle w:val="TableGrid"/>
        <w:tblW w:w="0" w:type="auto"/>
        <w:tblLook w:val="04A0" w:firstRow="1" w:lastRow="0" w:firstColumn="1" w:lastColumn="0" w:noHBand="0" w:noVBand="1"/>
      </w:tblPr>
      <w:tblGrid>
        <w:gridCol w:w="9628"/>
      </w:tblGrid>
      <w:tr w:rsidR="0058607D" w14:paraId="00D6CD22" w14:textId="77777777" w:rsidTr="00C5194A">
        <w:tc>
          <w:tcPr>
            <w:tcW w:w="9628" w:type="dxa"/>
          </w:tcPr>
          <w:p w14:paraId="054056A8" w14:textId="77777777" w:rsidR="0058607D" w:rsidRPr="00E826AF" w:rsidRDefault="0058607D" w:rsidP="00C5194A">
            <w:pPr>
              <w:rPr>
                <w:rFonts w:eastAsia="Times New Roman" w:cs="Times New Roman"/>
                <w:color w:val="000000"/>
                <w:lang w:eastAsia="lt-LT"/>
              </w:rPr>
            </w:pPr>
            <w:r w:rsidRPr="00E826AF">
              <w:rPr>
                <w:rFonts w:eastAsia="Times New Roman" w:cs="Times New Roman"/>
                <w:b/>
                <w:bCs/>
                <w:color w:val="000000"/>
                <w:lang w:eastAsia="lt-LT"/>
              </w:rPr>
              <w:t>33 straipsnis. Konkurencijos tarybos nutarimų apskundimas</w:t>
            </w:r>
          </w:p>
          <w:p w14:paraId="10490E53" w14:textId="77777777" w:rsidR="0058607D" w:rsidRPr="00E826AF" w:rsidRDefault="0058607D" w:rsidP="00C5194A">
            <w:pPr>
              <w:rPr>
                <w:rFonts w:eastAsia="Times New Roman" w:cs="Times New Roman"/>
                <w:color w:val="000000"/>
                <w:lang w:eastAsia="lt-LT"/>
              </w:rPr>
            </w:pPr>
            <w:r w:rsidRPr="00E826AF">
              <w:rPr>
                <w:rFonts w:eastAsia="Times New Roman" w:cs="Times New Roman"/>
                <w:color w:val="000000"/>
                <w:lang w:eastAsia="lt-LT"/>
              </w:rPr>
              <w:t>1. Ūkio subjektai, taip pat kiti asmenys, manantys, kad buvo pažeistos jų šiuo įstatymu ginamos teisės, turi teisę Konkurencijos tarybos nutarimus, kuriais užkertama tolesnė šio įstatymo pažeidimo tyrimo eiga ar kuriais baigiamas pranešimo apie koncentraciją nagrinėjimas, apskųsti Vilniaus apygardos administraciniam teismui. Šio įstatymo 30 straipsnyje numatytus Konkurencijos tarybos nutarimus, išskyrus šio įstatymo 30 straipsnio 1 dalies 4 punkte nurodytą Konkurencijos tarybos nutarimą, turi teisę apskųsti procedūros dalyviai ir kiti suinteresuoti asmenys, nurodyti šio įstatymo 29 straipsnio 1 dalyje.</w:t>
            </w:r>
          </w:p>
          <w:p w14:paraId="5DB74ED5" w14:textId="77777777" w:rsidR="0058607D" w:rsidRPr="00E826AF" w:rsidRDefault="0058607D" w:rsidP="00C5194A">
            <w:pPr>
              <w:rPr>
                <w:rFonts w:eastAsia="Times New Roman" w:cs="Times New Roman"/>
                <w:color w:val="000000"/>
                <w:lang w:eastAsia="lt-LT"/>
              </w:rPr>
            </w:pPr>
            <w:r w:rsidRPr="00E826AF">
              <w:rPr>
                <w:rFonts w:eastAsia="Times New Roman" w:cs="Times New Roman"/>
                <w:color w:val="000000"/>
                <w:lang w:eastAsia="lt-LT"/>
              </w:rPr>
              <w:t>2. Skundas paduodamas raštu ne vėliau kaip per dvidešimt dienų nuo Konkurencijos tarybos nutarimo įteikimo dienos arba, jeigu nutarimas turi būti paskelbtas Konkurencijos tarybos interneto svetainėje, – nuo nutarimo paskelbimo dienos.</w:t>
            </w:r>
          </w:p>
          <w:p w14:paraId="3C32B858" w14:textId="30E4CB5C" w:rsidR="0058607D" w:rsidRPr="00107F53" w:rsidRDefault="0058607D" w:rsidP="00C5194A">
            <w:pPr>
              <w:rPr>
                <w:rFonts w:eastAsia="Times New Roman" w:cs="Times New Roman"/>
                <w:color w:val="000000"/>
                <w:lang w:eastAsia="lt-LT"/>
              </w:rPr>
            </w:pPr>
            <w:r w:rsidRPr="00E826AF">
              <w:rPr>
                <w:rFonts w:eastAsia="Times New Roman" w:cs="Times New Roman"/>
                <w:color w:val="000000"/>
                <w:lang w:eastAsia="lt-LT"/>
              </w:rPr>
              <w:t>3. Skundo padavimas dėl Konkurencijos tarybos nutarimo, kuriuo ūkio subjektui ar viešojo administravimo subjektui paskirta bauda, sustabdo baudos ir palūkanų priverstinį išieškojimą iki teismo sprendimo įsiteisėjimo dienos.</w:t>
            </w:r>
          </w:p>
        </w:tc>
      </w:tr>
    </w:tbl>
    <w:p w14:paraId="4B883791" w14:textId="77777777" w:rsidR="0058607D" w:rsidRDefault="0058607D" w:rsidP="005D0562">
      <w:pPr>
        <w:pStyle w:val="KTpstrnum"/>
        <w:numPr>
          <w:ilvl w:val="0"/>
          <w:numId w:val="0"/>
        </w:numPr>
        <w:ind w:left="567"/>
      </w:pPr>
    </w:p>
    <w:p w14:paraId="7E1FF024" w14:textId="3DA9C0C1" w:rsidR="0058607D" w:rsidRDefault="0058607D" w:rsidP="005D0562">
      <w:pPr>
        <w:pStyle w:val="KTpstrnum"/>
      </w:pPr>
      <w:r>
        <w:t>Konkurencijos įstatymo 32 straipsnis įtvirtina teisę apskųsti Konkurencijos tarybos įgaliotų pareigūnų ir kitų darbuotojų veiksmus ir priimtus sprendimus:</w:t>
      </w:r>
    </w:p>
    <w:tbl>
      <w:tblPr>
        <w:tblStyle w:val="TableGrid"/>
        <w:tblW w:w="0" w:type="auto"/>
        <w:tblLook w:val="04A0" w:firstRow="1" w:lastRow="0" w:firstColumn="1" w:lastColumn="0" w:noHBand="0" w:noVBand="1"/>
      </w:tblPr>
      <w:tblGrid>
        <w:gridCol w:w="9628"/>
      </w:tblGrid>
      <w:tr w:rsidR="0058607D" w14:paraId="5207C947" w14:textId="77777777" w:rsidTr="00C5194A">
        <w:tc>
          <w:tcPr>
            <w:tcW w:w="9628" w:type="dxa"/>
          </w:tcPr>
          <w:p w14:paraId="2A4C8C11" w14:textId="77777777" w:rsidR="0058607D" w:rsidRPr="00666CED" w:rsidRDefault="0058607D" w:rsidP="0058607D">
            <w:pPr>
              <w:rPr>
                <w:rFonts w:eastAsia="Times New Roman" w:cs="Times New Roman"/>
                <w:color w:val="000000"/>
                <w:lang w:eastAsia="lt-LT"/>
              </w:rPr>
            </w:pPr>
            <w:r w:rsidRPr="00666CED">
              <w:rPr>
                <w:rFonts w:eastAsia="Times New Roman" w:cs="Times New Roman"/>
                <w:b/>
                <w:bCs/>
                <w:color w:val="000000"/>
                <w:lang w:eastAsia="lt-LT"/>
              </w:rPr>
              <w:t>32 straipsnis. Konkurencijos tarybos įgaliotų pareigūnų ir kitų darbuotojų veiksmų ir priimtų sprendimų apskundimas</w:t>
            </w:r>
          </w:p>
          <w:p w14:paraId="55A62CBC" w14:textId="77777777" w:rsidR="0058607D" w:rsidRPr="00666CED" w:rsidRDefault="0058607D" w:rsidP="0058607D">
            <w:pPr>
              <w:rPr>
                <w:rFonts w:eastAsia="Times New Roman" w:cs="Times New Roman"/>
                <w:color w:val="000000"/>
                <w:lang w:eastAsia="lt-LT"/>
              </w:rPr>
            </w:pPr>
            <w:bookmarkStart w:id="1" w:name="part_56cc370b35f94883993cbe9cc69e873b"/>
            <w:bookmarkEnd w:id="1"/>
            <w:r w:rsidRPr="00666CED">
              <w:rPr>
                <w:rFonts w:eastAsia="Times New Roman" w:cs="Times New Roman"/>
                <w:color w:val="000000"/>
                <w:lang w:eastAsia="lt-LT"/>
              </w:rPr>
              <w:t>1. Teisę Konkurencijos tarybai apskųsti Konkurencijos tarybos įgaliotų pareigūnų ir kitų darbuotojų procedūros dėl šio įstatymo pažeidimo metu atliktus veiksmus ir priimtus sprendimus turi ūkio subjektai ar kiti asmenys, manantys, kad buvo pažeistos jų teisės. Skundas pateikiamas ne vėliau kaip per dešimt dienų nuo sužinojimo apie skundžiamus veiksmus ar sprendimus dienos. Konkurencijos tarybos sprendimas dėl tokio skundo turi būti priimtas per dešimt dienų nuo skundo gavimo dienos.</w:t>
            </w:r>
          </w:p>
          <w:p w14:paraId="630F09DA" w14:textId="77777777" w:rsidR="0058607D" w:rsidRPr="00666CED" w:rsidRDefault="0058607D" w:rsidP="0058607D">
            <w:pPr>
              <w:rPr>
                <w:rFonts w:eastAsia="Times New Roman" w:cs="Times New Roman"/>
                <w:color w:val="000000"/>
                <w:lang w:eastAsia="lt-LT"/>
              </w:rPr>
            </w:pPr>
            <w:bookmarkStart w:id="2" w:name="part_d8dcaad99e6f48998ec401343fcaf281"/>
            <w:bookmarkEnd w:id="2"/>
            <w:r w:rsidRPr="00666CED">
              <w:rPr>
                <w:rFonts w:eastAsia="Times New Roman" w:cs="Times New Roman"/>
                <w:color w:val="000000"/>
                <w:lang w:eastAsia="lt-LT"/>
              </w:rPr>
              <w:t>2. Šio straipsnio 1 dalyje nustatytas skundo padavimo terminas gali būti atnaujintas, jeigu kartu su skundu pateikiamas motyvuotas prašymas terminą atnaujinti. Tokiu atveju Konkurencijos taryba skundą priima, jeigu nustato, kad jo padavimo terminas buvo praleistas dėl svarbių objektyvių priežasčių. Konkurencijos tarybos sprendimas atsisakyti atnaujinti skundo padavimo terminą gali būti skundžiamas šio straipsnio 3 dalyje nustatyta tvarka.</w:t>
            </w:r>
          </w:p>
          <w:p w14:paraId="52F9DD11" w14:textId="77777777" w:rsidR="0058607D" w:rsidRPr="00666CED" w:rsidRDefault="0058607D" w:rsidP="0058607D">
            <w:pPr>
              <w:rPr>
                <w:rFonts w:eastAsia="Times New Roman" w:cs="Times New Roman"/>
                <w:color w:val="000000"/>
                <w:lang w:eastAsia="lt-LT"/>
              </w:rPr>
            </w:pPr>
            <w:bookmarkStart w:id="3" w:name="part_9b3cc8c4c228450b840a5f274f9187a3"/>
            <w:bookmarkEnd w:id="3"/>
            <w:r w:rsidRPr="00666CED">
              <w:rPr>
                <w:rFonts w:eastAsia="Times New Roman" w:cs="Times New Roman"/>
                <w:color w:val="000000"/>
                <w:lang w:eastAsia="lt-LT"/>
              </w:rPr>
              <w:t xml:space="preserve">3. Jeigu skundą padavę ūkio subjektai ar kiti asmenys nesutinka su Konkurencijos tarybos sprendimu arba jeigu Konkurencijos taryba nepriėmė nutarimo per dešimt dienų, jie turi teisę </w:t>
            </w:r>
            <w:r w:rsidRPr="00666CED">
              <w:rPr>
                <w:rFonts w:eastAsia="Times New Roman" w:cs="Times New Roman"/>
                <w:color w:val="000000"/>
                <w:lang w:eastAsia="lt-LT"/>
              </w:rPr>
              <w:lastRenderedPageBreak/>
              <w:t>paduoti skundą Vilniaus apygardos administraciniam teismui. Skundo padavimas procedūros dėl šio įstatymo pažeidimo nesustabdo.</w:t>
            </w:r>
          </w:p>
          <w:p w14:paraId="39B0E32B" w14:textId="34549038" w:rsidR="0058607D" w:rsidRPr="0058607D" w:rsidRDefault="0058607D" w:rsidP="000F2B35">
            <w:pPr>
              <w:rPr>
                <w:rFonts w:eastAsia="Times New Roman" w:cs="Times New Roman"/>
                <w:color w:val="000000"/>
                <w:lang w:eastAsia="lt-LT"/>
              </w:rPr>
            </w:pPr>
            <w:bookmarkStart w:id="4" w:name="part_6406616e8fe643ed9661a01952cff027"/>
            <w:bookmarkEnd w:id="4"/>
            <w:r w:rsidRPr="00666CED">
              <w:rPr>
                <w:rFonts w:eastAsia="Times New Roman" w:cs="Times New Roman"/>
                <w:color w:val="000000"/>
                <w:lang w:eastAsia="lt-LT"/>
              </w:rPr>
              <w:t>4. Šiame straipsnyje nustatyta apskundimo tvarka </w:t>
            </w:r>
            <w:proofErr w:type="spellStart"/>
            <w:r w:rsidRPr="00666CED">
              <w:rPr>
                <w:rFonts w:eastAsia="Times New Roman" w:cs="Times New Roman"/>
                <w:i/>
                <w:iCs/>
                <w:color w:val="000000"/>
                <w:lang w:eastAsia="lt-LT"/>
              </w:rPr>
              <w:t>mutatis</w:t>
            </w:r>
            <w:proofErr w:type="spellEnd"/>
            <w:r w:rsidRPr="00666CED">
              <w:rPr>
                <w:rFonts w:eastAsia="Times New Roman" w:cs="Times New Roman"/>
                <w:i/>
                <w:iCs/>
                <w:color w:val="000000"/>
                <w:lang w:eastAsia="lt-LT"/>
              </w:rPr>
              <w:t xml:space="preserve"> </w:t>
            </w:r>
            <w:proofErr w:type="spellStart"/>
            <w:r w:rsidRPr="00666CED">
              <w:rPr>
                <w:rFonts w:eastAsia="Times New Roman" w:cs="Times New Roman"/>
                <w:i/>
                <w:iCs/>
                <w:color w:val="000000"/>
                <w:lang w:eastAsia="lt-LT"/>
              </w:rPr>
              <w:t>mutandis</w:t>
            </w:r>
            <w:proofErr w:type="spellEnd"/>
            <w:r w:rsidRPr="00666CED">
              <w:rPr>
                <w:rFonts w:eastAsia="Times New Roman" w:cs="Times New Roman"/>
                <w:i/>
                <w:iCs/>
                <w:color w:val="000000"/>
                <w:lang w:eastAsia="lt-LT"/>
              </w:rPr>
              <w:t> </w:t>
            </w:r>
            <w:r w:rsidRPr="00666CED">
              <w:rPr>
                <w:rFonts w:eastAsia="Times New Roman" w:cs="Times New Roman"/>
                <w:color w:val="000000"/>
                <w:lang w:eastAsia="lt-LT"/>
              </w:rPr>
              <w:t>taikoma Konkurencijos tarybos darbuotojų priimtiems sprendimams ir atliktiems veiksmams šio įstatymo II skyriaus trečiajame skirsnyje atliekamos koncentracijos priežiūros metu ir kitais atvejais, kai tokie veiksmai ir sprendimai yra susiję su Konkurencijos tarybai šiuo įstatymu, Mažmeninės prekybos įmonių nesąžiningų veiksmų draudimo įstatymu, Reklamos įstatymu ir kitais įstatymais, kurių laikymosi priežiūrą vykdo Konkurencijos taryba, priskirtų funkcijų atlikimu.</w:t>
            </w:r>
          </w:p>
        </w:tc>
      </w:tr>
    </w:tbl>
    <w:p w14:paraId="0FC18EC6" w14:textId="77777777" w:rsidR="0058607D" w:rsidRDefault="0058607D" w:rsidP="005D0562">
      <w:pPr>
        <w:pStyle w:val="KTpstrnum"/>
        <w:numPr>
          <w:ilvl w:val="0"/>
          <w:numId w:val="0"/>
        </w:numPr>
        <w:ind w:left="567"/>
      </w:pPr>
    </w:p>
    <w:p w14:paraId="7BA2BA5A" w14:textId="5AC93DD9" w:rsidR="0058607D" w:rsidRPr="0058607D" w:rsidRDefault="0058607D" w:rsidP="005D0562">
      <w:pPr>
        <w:pStyle w:val="KTpstrnum"/>
        <w:rPr>
          <w:lang w:val="en-US"/>
        </w:rPr>
      </w:pPr>
      <w:r>
        <w:t>Kitų sprendimų, kurie gali būti skundžiami, atžvilgiu, galioja bendros Lietuvos Respublikos administracinių bylų teisenos įstatymo (toliau – ABTĮ)</w:t>
      </w:r>
      <w:r>
        <w:rPr>
          <w:rStyle w:val="FootnoteReference"/>
        </w:rPr>
        <w:footnoteReference w:id="17"/>
      </w:r>
      <w:r>
        <w:t xml:space="preserve"> nuostatos – šio įstatymo 29 straipsnio 1 dalis nurodo, kad jeigu specialus įstatymas nenustato kitaip, skundas (prašymas, pareiškimas) administraciniam teismui paduodamas per vieną mėnesį nuo skundžiamo teisės akto paskelbimo arba individualaus teisės akto ar pranešimo apie veiksmą (atsisakymą atlikti veiksmus) įteikimo suinteresuotai šaliai dienos.</w:t>
      </w:r>
    </w:p>
    <w:p w14:paraId="2CD4199D" w14:textId="65442D22" w:rsidR="0058607D" w:rsidRDefault="0058607D" w:rsidP="005D0562">
      <w:pPr>
        <w:pStyle w:val="KTpstrnum"/>
      </w:pPr>
      <w:r w:rsidRPr="00A019B8">
        <w:t>Atsižvelgiant į tai, kad įstatymai reguliuoja apskundimo tvarką, nėra būtinybės šių aspektų reglamentuoti Konkurencijos tarybos vidaus teisės aktais.</w:t>
      </w:r>
    </w:p>
    <w:p w14:paraId="0384650B" w14:textId="09251BDC" w:rsidR="00086775" w:rsidRDefault="00086775" w:rsidP="005D0562">
      <w:pPr>
        <w:pStyle w:val="KTpstrnum"/>
        <w:numPr>
          <w:ilvl w:val="0"/>
          <w:numId w:val="0"/>
        </w:numPr>
        <w:ind w:left="567"/>
      </w:pPr>
    </w:p>
    <w:p w14:paraId="415DCF10" w14:textId="3C73233E" w:rsidR="0058607D" w:rsidRDefault="009B366D" w:rsidP="001E16BE">
      <w:pPr>
        <w:pStyle w:val="KTdalysnum"/>
        <w:numPr>
          <w:ilvl w:val="2"/>
          <w:numId w:val="9"/>
        </w:numPr>
      </w:pPr>
      <w:r>
        <w:t xml:space="preserve"> </w:t>
      </w:r>
      <w:r w:rsidR="00086775" w:rsidRPr="00125A93">
        <w:t>Ar valstybės ar savivaldybės įstaigoje buvo gauta asmenų skundų, pranešimų, kitokio pobūdžio informacijos dėl kontrolės / priežiūros subjektų veiklos / priimtų sprendimų teisėtumo, pagrįstumo? Ar buvo atliekamas tokios informacijos tyrimas?</w:t>
      </w:r>
    </w:p>
    <w:p w14:paraId="7D6F6536" w14:textId="2017AE09" w:rsidR="001E16BE" w:rsidRDefault="001E16BE" w:rsidP="005D0562">
      <w:pPr>
        <w:pStyle w:val="KTpstrnum"/>
      </w:pPr>
      <w:r>
        <w:t>Konkurencijos tarybos nutarimai yra skundžiami teismui (žr. atsakymą į</w:t>
      </w:r>
      <w:r w:rsidRPr="001E16BE">
        <w:rPr>
          <w:lang w:val="en-US"/>
        </w:rPr>
        <w:t xml:space="preserve"> </w:t>
      </w:r>
      <w:r w:rsidR="00C15A76">
        <w:rPr>
          <w:lang w:val="en-US"/>
        </w:rPr>
        <w:t>3.2.</w:t>
      </w:r>
      <w:r w:rsidRPr="001E16BE">
        <w:rPr>
          <w:lang w:val="en-US"/>
        </w:rPr>
        <w:t xml:space="preserve">7 </w:t>
      </w:r>
      <w:proofErr w:type="spellStart"/>
      <w:r w:rsidRPr="001E16BE">
        <w:rPr>
          <w:lang w:val="en-US"/>
        </w:rPr>
        <w:t>klausim</w:t>
      </w:r>
      <w:proofErr w:type="spellEnd"/>
      <w:r>
        <w:t xml:space="preserve">ą). Atitinkamai, Konkurencijos taryba neatlieka tokios informacijos „tyrimo“ – pareiškimą dėl Konkurencijos tarybos nutarimo nagrinėja teismas. Nagrinėjamu laikotarpiu yra buvę skundų dėl Konkurencijos tarybos nutarimų, kuriais buvo konstatuoti draudžiami </w:t>
      </w:r>
      <w:r w:rsidR="00056DF9">
        <w:t xml:space="preserve">konkurenciją ribojantys </w:t>
      </w:r>
      <w:r>
        <w:t>susitarimai</w:t>
      </w:r>
      <w:r>
        <w:rPr>
          <w:rStyle w:val="FootnoteReference"/>
        </w:rPr>
        <w:footnoteReference w:id="18"/>
      </w:r>
      <w:r>
        <w:t xml:space="preserve">. Pažymėtina, kad tai nėra jokios išskirtinės aplinkybės – paprastai Konkurencijos tarybos nutarimai, kuriais konstatuojamas draudimo sudaryti konkurenciją ribojančius susitarimus pažeidimas, yra skundžiami, kadangi jie sukelia pasekmes: </w:t>
      </w:r>
    </w:p>
    <w:p w14:paraId="2246DBA7" w14:textId="77777777" w:rsidR="001E16BE" w:rsidRDefault="001E16BE" w:rsidP="00BD6542">
      <w:pPr>
        <w:pStyle w:val="KTpstrnum"/>
        <w:numPr>
          <w:ilvl w:val="1"/>
          <w:numId w:val="18"/>
        </w:numPr>
      </w:pPr>
      <w:r>
        <w:t>už pažeidimą Konkurencijos taryba gali skirti baudas, kurios gali būti reikšmingo dydžio (iki 10 proc. ūkio subjekto bendrųjų pajamų praėjusiais ūkiniais metais</w:t>
      </w:r>
      <w:r>
        <w:rPr>
          <w:rStyle w:val="FootnoteReference"/>
        </w:rPr>
        <w:footnoteReference w:id="19"/>
      </w:r>
      <w:r>
        <w:t xml:space="preserve">); </w:t>
      </w:r>
    </w:p>
    <w:p w14:paraId="5129F0AE" w14:textId="08F7C39F" w:rsidR="001E16BE" w:rsidRPr="001E16BE" w:rsidRDefault="001E16BE" w:rsidP="00BD6542">
      <w:pPr>
        <w:pStyle w:val="KTpstrnum"/>
        <w:numPr>
          <w:ilvl w:val="1"/>
          <w:numId w:val="18"/>
        </w:numPr>
      </w:pPr>
      <w:r w:rsidRPr="001E16BE">
        <w:t xml:space="preserve">perkančioji organizacija gali pašalinti </w:t>
      </w:r>
      <w:r w:rsidRPr="00F521EC">
        <w:t>tiekėją</w:t>
      </w:r>
      <w:r w:rsidRPr="001E16BE">
        <w:t xml:space="preserve"> iš pirkimo procedūros, jeigu jis buvo padaręs draudimo sudaryti draudžiamus </w:t>
      </w:r>
      <w:r w:rsidR="00056DF9">
        <w:t xml:space="preserve">konkurenciją ribojančius </w:t>
      </w:r>
      <w:r w:rsidRPr="001E16BE">
        <w:t>susitarimus, įtvirtinto Konkurencijos įstatyme ar panašaus pobūdžio kitos valstybės teisės akte, pažeidimą, kai nuo sprendimo paskirti Konkurencijos įstatyme ar kitos valstybės teisės akte nustatytą ekonominę sankciją įsiteisėjimo dienos praėjo mažiau kaip 3 metai</w:t>
      </w:r>
      <w:r>
        <w:rPr>
          <w:rStyle w:val="FootnoteReference"/>
          <w:color w:val="000000"/>
        </w:rPr>
        <w:footnoteReference w:id="20"/>
      </w:r>
      <w:r w:rsidRPr="001E16BE">
        <w:t xml:space="preserve">; </w:t>
      </w:r>
    </w:p>
    <w:p w14:paraId="278E96A6" w14:textId="203936CF" w:rsidR="001E16BE" w:rsidRPr="001E16BE" w:rsidRDefault="001E16BE" w:rsidP="00BD6542">
      <w:pPr>
        <w:pStyle w:val="KTpstrnum"/>
        <w:numPr>
          <w:ilvl w:val="1"/>
          <w:numId w:val="18"/>
        </w:numPr>
      </w:pPr>
      <w:r w:rsidRPr="001E16BE">
        <w:t xml:space="preserve">už draudžiamą </w:t>
      </w:r>
      <w:r w:rsidR="00056DF9">
        <w:t xml:space="preserve">konkurenciją ribojantį </w:t>
      </w:r>
      <w:r w:rsidRPr="001E16BE">
        <w:t>konkurentų susitarimą, gali grėsti atsakomybė ūkio subjekto vadovui</w:t>
      </w:r>
      <w:r>
        <w:rPr>
          <w:rStyle w:val="FootnoteReference"/>
          <w:color w:val="000000"/>
        </w:rPr>
        <w:footnoteReference w:id="21"/>
      </w:r>
      <w:r w:rsidRPr="001E16BE">
        <w:t xml:space="preserve">; </w:t>
      </w:r>
    </w:p>
    <w:p w14:paraId="131AE486" w14:textId="0494E096" w:rsidR="00963008" w:rsidRDefault="001E16BE" w:rsidP="00BD6542">
      <w:pPr>
        <w:pStyle w:val="KTpstrnum"/>
        <w:numPr>
          <w:ilvl w:val="1"/>
          <w:numId w:val="18"/>
        </w:numPr>
      </w:pPr>
      <w:r w:rsidRPr="001E16BE">
        <w:t>asmenys gali kreiptis dėl žalos atlyginimo už Konkurencijos įstatymo 5 straipsnio ir Sutarties dėl Europos Sąjungos veikimo 101 straipsnio pažeidimus.</w:t>
      </w:r>
    </w:p>
    <w:p w14:paraId="535FEC51" w14:textId="6EBCBCEF" w:rsidR="00963008" w:rsidRDefault="00963008" w:rsidP="005D0562">
      <w:pPr>
        <w:pStyle w:val="KTpstrnum"/>
      </w:pPr>
      <w:r>
        <w:t>Tais atvejais, kai yra skundžiami Konkurencijos tarybos administracijos darbuotojų veiksmai Konkurencijos tarybai, tokia informacija yra nagrinėjama. Konkurencijos taryba priima sprendimą vadovau</w:t>
      </w:r>
      <w:r w:rsidR="007F7683">
        <w:t>damasi</w:t>
      </w:r>
      <w:r>
        <w:t xml:space="preserve"> Konkurencijos įstatymo 32 straipsnyje nurodyta tvarka. Kaip nurodo minėtas straipsnis, toks Konkurencijos tarybos sprendimas gali būti skundžiamas teismui.</w:t>
      </w:r>
      <w:r w:rsidRPr="00963008">
        <w:rPr>
          <w:lang w:val="en-US"/>
        </w:rPr>
        <w:t xml:space="preserve"> </w:t>
      </w:r>
      <w:proofErr w:type="spellStart"/>
      <w:r w:rsidRPr="00963008">
        <w:rPr>
          <w:lang w:val="en-US"/>
        </w:rPr>
        <w:lastRenderedPageBreak/>
        <w:t>Nagrin</w:t>
      </w:r>
      <w:r>
        <w:t>ėjamu</w:t>
      </w:r>
      <w:proofErr w:type="spellEnd"/>
      <w:r>
        <w:t xml:space="preserve"> laikotarpiu yra buvę skundų dėl Konkurencijos tarybos administracijos darbuotojų veiksmų. Konkurencijos tarybai išnagrinėjus skundus ir priėmus sprendimus, jie buvo apskųsti teismui. Šios bylos dar nėra galutinai išnagrinėtos teisme.</w:t>
      </w:r>
      <w:r w:rsidR="00F521EC" w:rsidDel="00F521EC">
        <w:rPr>
          <w:rStyle w:val="FootnoteReference"/>
        </w:rPr>
        <w:t xml:space="preserve"> </w:t>
      </w:r>
    </w:p>
    <w:p w14:paraId="64B90805" w14:textId="77777777" w:rsidR="00963008" w:rsidRDefault="00963008" w:rsidP="00963008">
      <w:pPr>
        <w:pStyle w:val="KTbenum"/>
        <w:ind w:firstLine="0"/>
      </w:pPr>
    </w:p>
    <w:p w14:paraId="7FAC0E2E" w14:textId="2C482724" w:rsidR="00266359" w:rsidRPr="00266359" w:rsidRDefault="00266359" w:rsidP="00266359">
      <w:pPr>
        <w:pStyle w:val="KTdalysnum"/>
        <w:numPr>
          <w:ilvl w:val="2"/>
          <w:numId w:val="9"/>
        </w:numPr>
      </w:pPr>
      <w:r w:rsidRPr="00266359">
        <w:t>Ar valstybės ar savivaldybės įstaigos priimti teisės aktai periodiškai peržiūrimi? Ar vykdomas nustatytų teisinio reglamentavimo spragų ar kolizijų taisymas?</w:t>
      </w:r>
    </w:p>
    <w:p w14:paraId="304AD5EE" w14:textId="56823C76" w:rsidR="00266359" w:rsidRDefault="00266359" w:rsidP="005D0562">
      <w:pPr>
        <w:pStyle w:val="KTpstrnum"/>
      </w:pPr>
      <w:r>
        <w:t>Teisės aktų peržiūra yra atliekama, tačiau ji yra vykdoma esant poreikiui. Reikėtų pastebėti ir tai, kad didele dalimi Konkurencijos tarybos teisės aktai yra susiję su Europos Sąjungos teise. Taigi, nesant reikšmingų pokyčių Europos Sąjungos teisėje, tuomet nėra būtinybės daryti ir pakeitimų Konkurencijos tarybos teisės aktuose.</w:t>
      </w:r>
    </w:p>
    <w:p w14:paraId="0A197FD8" w14:textId="77777777" w:rsidR="00266359" w:rsidRPr="00266359" w:rsidRDefault="00266359" w:rsidP="005D0562">
      <w:pPr>
        <w:pStyle w:val="KTpstrnum"/>
        <w:numPr>
          <w:ilvl w:val="0"/>
          <w:numId w:val="0"/>
        </w:numPr>
        <w:ind w:left="567"/>
      </w:pPr>
    </w:p>
    <w:p w14:paraId="7E7D0C57" w14:textId="02B00DC5" w:rsidR="008B5F74" w:rsidRPr="008B5F74" w:rsidRDefault="00266359" w:rsidP="008B5F74">
      <w:pPr>
        <w:pStyle w:val="KTdalysnum"/>
        <w:numPr>
          <w:ilvl w:val="2"/>
          <w:numId w:val="9"/>
        </w:numPr>
      </w:pPr>
      <w:r w:rsidRPr="00266359">
        <w:t>Ar įstaigos priimami sprendimai kontrolės ir priežiūros srityje yra viešai prieinami?</w:t>
      </w:r>
    </w:p>
    <w:p w14:paraId="668E8D1E" w14:textId="4C2FC4F7" w:rsidR="008B5F74" w:rsidRPr="008B5F74" w:rsidRDefault="008B5F74" w:rsidP="005D0562">
      <w:pPr>
        <w:pStyle w:val="KTpstrnum"/>
        <w:rPr>
          <w:lang w:eastAsia="lt-LT"/>
        </w:rPr>
      </w:pPr>
      <w:r>
        <w:t xml:space="preserve">Taip. Konkurencijos įstatymo 28 straipsnio 6 dalis nurodo, kad Konkurencijos tarybos interneto svetainėje turi būti skelbiami </w:t>
      </w:r>
      <w:r>
        <w:rPr>
          <w:lang w:eastAsia="lt-LT"/>
        </w:rPr>
        <w:t xml:space="preserve">nutarimai tyrimą nutraukti, jeigu </w:t>
      </w:r>
      <w:r w:rsidRPr="00783E19">
        <w:rPr>
          <w:lang w:eastAsia="lt-LT"/>
        </w:rPr>
        <w:t>veiksmai nepadarė esminės žalos šio įstatymo saugomiems interesams, o ūkio subjektas, įtariamas pažeidęs įstatymą, geranoriškai nutraukė veiksmus ir pateikė Konkurencijos tarybai rašytinį įsipareigojimą tokių veiksmų neatlikti</w:t>
      </w:r>
      <w:r w:rsidRPr="00783E19">
        <w:rPr>
          <w:b/>
          <w:bCs/>
          <w:lang w:eastAsia="lt-LT"/>
        </w:rPr>
        <w:t> </w:t>
      </w:r>
      <w:r w:rsidRPr="00783E19">
        <w:rPr>
          <w:lang w:eastAsia="lt-LT"/>
        </w:rPr>
        <w:t>ar atlikti veiksmus, šalinančius įtariamą pažeidimą ar sudarančius prielaidas jo išvengti ateityje</w:t>
      </w:r>
      <w:r>
        <w:rPr>
          <w:lang w:eastAsia="lt-LT"/>
        </w:rPr>
        <w:t>.</w:t>
      </w:r>
    </w:p>
    <w:p w14:paraId="10018D9B" w14:textId="77777777" w:rsidR="004D0BDA" w:rsidRDefault="008B5F74" w:rsidP="005D0562">
      <w:pPr>
        <w:pStyle w:val="KTpstrnum"/>
      </w:pPr>
      <w:r>
        <w:t xml:space="preserve">Konkurencijos įstatymo 31 straipsnio 2 dalis nurodo, kad šie nutarimai yra skelbiami: </w:t>
      </w:r>
      <w:r w:rsidRPr="00783E19">
        <w:rPr>
          <w:lang w:eastAsia="lt-LT"/>
        </w:rPr>
        <w:t>1) taikyti šio įstatymo nustatytas sankcijas;</w:t>
      </w:r>
      <w:bookmarkStart w:id="5" w:name="part_0f6a6c7af4014a4a872994102ba2485f"/>
      <w:bookmarkEnd w:id="5"/>
      <w:r>
        <w:t xml:space="preserve"> </w:t>
      </w:r>
      <w:r w:rsidRPr="00783E19">
        <w:rPr>
          <w:lang w:eastAsia="lt-LT"/>
        </w:rPr>
        <w:t>2) jeigu nėra šio įstatymo nustatyto pagrindo, atsisakyti taikyti sankcijas;</w:t>
      </w:r>
      <w:bookmarkStart w:id="6" w:name="part_57e83448ad2f41faa24e9b0f52122457"/>
      <w:bookmarkEnd w:id="6"/>
      <w:r>
        <w:t xml:space="preserve"> </w:t>
      </w:r>
      <w:r w:rsidRPr="00783E19">
        <w:rPr>
          <w:lang w:eastAsia="lt-LT"/>
        </w:rPr>
        <w:t>3) jeigu nėra šio įstatymo pažeidimo, procedūrą dėl šio įstatymo pažeidimo nutraukti;</w:t>
      </w:r>
      <w:bookmarkStart w:id="7" w:name="part_07f2ad3785c24ca7b5e020dcf7a5192d"/>
      <w:bookmarkEnd w:id="7"/>
      <w:r>
        <w:t xml:space="preserve"> </w:t>
      </w:r>
      <w:r w:rsidRPr="00783E19">
        <w:rPr>
          <w:lang w:eastAsia="lt-LT"/>
        </w:rPr>
        <w:t>4) atlikti papildomą tyrimą.</w:t>
      </w:r>
      <w:r>
        <w:rPr>
          <w:rStyle w:val="FootnoteReference"/>
          <w:rFonts w:eastAsia="Times New Roman" w:cs="Times New Roman"/>
          <w:color w:val="000000"/>
          <w:lang w:eastAsia="lt-LT"/>
        </w:rPr>
        <w:footnoteReference w:id="22"/>
      </w:r>
    </w:p>
    <w:p w14:paraId="6E63389E" w14:textId="545A42DD" w:rsidR="008B5F74" w:rsidRDefault="008B5F74" w:rsidP="005D0562">
      <w:pPr>
        <w:pStyle w:val="KTpstrnum"/>
      </w:pPr>
      <w:r>
        <w:t>Kaip matyti iš Konkurencijos tarybos svetainėje pateikiamos informacijos, šie Konkurencijos tarybos nutarimai yra skelbiami.</w:t>
      </w:r>
      <w:r>
        <w:rPr>
          <w:rStyle w:val="FootnoteReference"/>
        </w:rPr>
        <w:footnoteReference w:id="23"/>
      </w:r>
    </w:p>
    <w:p w14:paraId="25C40C33" w14:textId="77777777" w:rsidR="00107F53" w:rsidRDefault="00107F53" w:rsidP="005D0562">
      <w:pPr>
        <w:pStyle w:val="KTpstrnum"/>
        <w:numPr>
          <w:ilvl w:val="0"/>
          <w:numId w:val="0"/>
        </w:numPr>
        <w:ind w:left="567"/>
      </w:pPr>
    </w:p>
    <w:p w14:paraId="34D968A7" w14:textId="71D7E025" w:rsidR="004D0BDA" w:rsidRDefault="004A76FF" w:rsidP="004A76FF">
      <w:pPr>
        <w:pStyle w:val="KTdalysnum"/>
        <w:numPr>
          <w:ilvl w:val="2"/>
          <w:numId w:val="9"/>
        </w:numPr>
      </w:pPr>
      <w:r w:rsidRPr="004A76FF">
        <w:t xml:space="preserve">Ar įstaiga viešai </w:t>
      </w:r>
      <w:r w:rsidRPr="00B53EDA">
        <w:t>skelbia informaciją apie planuojamus tikrinti subjektus?</w:t>
      </w:r>
    </w:p>
    <w:p w14:paraId="532A1AAA" w14:textId="4DF85C98" w:rsidR="004A76FF" w:rsidRPr="00DC69E9" w:rsidRDefault="004A76FF" w:rsidP="005D0562">
      <w:pPr>
        <w:pStyle w:val="KTpstrnum"/>
      </w:pPr>
      <w:r>
        <w:t xml:space="preserve">Pažymėtina, kad savo esme draudžiami </w:t>
      </w:r>
      <w:r w:rsidR="007F7683">
        <w:t xml:space="preserve">konkurenciją ribojantys </w:t>
      </w:r>
      <w:r>
        <w:t xml:space="preserve">susitarimai paprastai būna slapti. Atitinkamai, siekiant juos atskleisti, būtina atlikti neplaninius patikrinimus, iš anksto apie juos nepranešus tiriamiems ūkio subjektams. Priešingu atveju, pažeidėjams būtų labai lengva sunaikinti visus galimus pažeidimo </w:t>
      </w:r>
      <w:proofErr w:type="spellStart"/>
      <w:r>
        <w:t>įrodymus</w:t>
      </w:r>
      <w:proofErr w:type="spellEnd"/>
      <w:r>
        <w:t xml:space="preserve">. </w:t>
      </w:r>
      <w:r w:rsidRPr="004C0C04">
        <w:t xml:space="preserve">Konkurencijos taryba tyrimus pradeda ir </w:t>
      </w:r>
      <w:r>
        <w:t xml:space="preserve">jų metu </w:t>
      </w:r>
      <w:r w:rsidRPr="004C0C04">
        <w:t xml:space="preserve">patikrinimus atlieka tik turėdama duomenų apie galimą Konkurencijos įstatymo pažeidimą. Remiantis Konkurencijos įstatymo 22 straipsnio 4 dalimi, </w:t>
      </w:r>
      <w:r w:rsidRPr="00395FA5">
        <w:rPr>
          <w:color w:val="000000"/>
        </w:rPr>
        <w:t xml:space="preserve">Konkurencijos tarybos nutarimai dėl šio įstatymo pažeidimų tyrimo Konkurencijos tarybos nutarimu gali būti laikomi konfidencialiais tol, kol išnyksta grėsmė tyrimo </w:t>
      </w:r>
      <w:r w:rsidRPr="00DC69E9">
        <w:rPr>
          <w:color w:val="000000"/>
        </w:rPr>
        <w:t xml:space="preserve">eigai. </w:t>
      </w:r>
      <w:r w:rsidRPr="00DC69E9">
        <w:t xml:space="preserve">Atitinkamai, planiniai ūkio subjektų patikrinimai dėl galimų draudžiamų </w:t>
      </w:r>
      <w:r w:rsidR="00056DF9">
        <w:t xml:space="preserve">konkurenciją ribojančių </w:t>
      </w:r>
      <w:r w:rsidRPr="00DC69E9">
        <w:t>susitarimų negali būti sudaro</w:t>
      </w:r>
      <w:r w:rsidRPr="00B5171D">
        <w:t>mi ir negali būti skelbiama iš anksto, kur bus atliekami patikrinimai.</w:t>
      </w:r>
    </w:p>
    <w:p w14:paraId="0B4850E9" w14:textId="12B3BE17" w:rsidR="008B5F74" w:rsidRPr="00DC69E9" w:rsidRDefault="008B5F74" w:rsidP="005D0562">
      <w:pPr>
        <w:pStyle w:val="KTpstrnum"/>
        <w:numPr>
          <w:ilvl w:val="0"/>
          <w:numId w:val="0"/>
        </w:numPr>
        <w:ind w:left="567"/>
      </w:pPr>
    </w:p>
    <w:p w14:paraId="7B8F404C" w14:textId="0454C27C" w:rsidR="004A76FF" w:rsidRPr="00DC69E9" w:rsidRDefault="004A76FF" w:rsidP="004A76FF">
      <w:pPr>
        <w:pStyle w:val="KTdalysnum"/>
        <w:numPr>
          <w:ilvl w:val="2"/>
          <w:numId w:val="9"/>
        </w:numPr>
      </w:pPr>
      <w:r w:rsidRPr="00DC69E9">
        <w:t>Ar įstaiga teikia paslaugas elektroninėje erdvėje?</w:t>
      </w:r>
    </w:p>
    <w:p w14:paraId="1AD3694B" w14:textId="39E38D75" w:rsidR="004A76FF" w:rsidRDefault="004A76FF" w:rsidP="005D0562">
      <w:pPr>
        <w:pStyle w:val="KTpstrnum"/>
      </w:pPr>
      <w:r>
        <w:t xml:space="preserve">Konkurenciją ribojančių susitarimų </w:t>
      </w:r>
      <w:r w:rsidR="007F7683">
        <w:t xml:space="preserve">tyrimas </w:t>
      </w:r>
      <w:r>
        <w:t>nėra susij</w:t>
      </w:r>
      <w:r w:rsidR="007F7683">
        <w:t>ęs</w:t>
      </w:r>
      <w:r>
        <w:t xml:space="preserve"> su paslaugų </w:t>
      </w:r>
      <w:r w:rsidR="001D42C0">
        <w:t xml:space="preserve">elektroninėje erdvėje </w:t>
      </w:r>
      <w:r>
        <w:t>teikimu.</w:t>
      </w:r>
    </w:p>
    <w:p w14:paraId="27A98EF0" w14:textId="77777777" w:rsidR="004A76FF" w:rsidRPr="004A76FF" w:rsidRDefault="004A76FF" w:rsidP="005D0562">
      <w:pPr>
        <w:pStyle w:val="KTpstrnum"/>
        <w:numPr>
          <w:ilvl w:val="0"/>
          <w:numId w:val="0"/>
        </w:numPr>
        <w:ind w:left="567"/>
      </w:pPr>
    </w:p>
    <w:p w14:paraId="5F3DB9AE" w14:textId="3DE4B5E9" w:rsidR="005847A8" w:rsidRPr="005847A8" w:rsidRDefault="005847A8" w:rsidP="005847A8">
      <w:pPr>
        <w:pStyle w:val="KTdalysnum"/>
        <w:numPr>
          <w:ilvl w:val="1"/>
          <w:numId w:val="9"/>
        </w:numPr>
      </w:pPr>
      <w:r>
        <w:lastRenderedPageBreak/>
        <w:t xml:space="preserve">Atskirų valstybės tarnautojų funkcijos, uždaviniai, darbo ir sprendimų priėmimo tvarka bei atsakomybė nėra išsamiai reglamentuoti </w:t>
      </w:r>
    </w:p>
    <w:p w14:paraId="5E093C6C" w14:textId="30535D79" w:rsidR="005847A8" w:rsidRDefault="007F7683" w:rsidP="005D0562">
      <w:pPr>
        <w:pStyle w:val="KTpstrnum"/>
        <w:rPr>
          <w:i/>
        </w:rPr>
      </w:pPr>
      <w:r>
        <w:t xml:space="preserve">Remiantis </w:t>
      </w:r>
      <w:r w:rsidR="005847A8">
        <w:t>STT rekomendacijų 8.3 papunk</w:t>
      </w:r>
      <w:r>
        <w:t>čiu,</w:t>
      </w:r>
      <w:r w:rsidR="005847A8">
        <w:t xml:space="preserve"> vertinama, kad įstaigos veikla atitinka šį kriterijų, jei nustatoma, kad: valstybės tarnautojų ar darbuotojų įgyvendinami uždaviniai, vykdomos funkcijos, darbo ir sprendimų priėmimo tvarka neapibrėžti (nepakankamai apibrėžti) įstaigos priimtų administracinių aktų ar kitų teisės aktų </w:t>
      </w:r>
      <w:proofErr w:type="spellStart"/>
      <w:r w:rsidR="005847A8">
        <w:t>dispozicijose</w:t>
      </w:r>
      <w:proofErr w:type="spellEnd"/>
      <w:r w:rsidR="005847A8">
        <w:t>, yra įstatymų ir jų įgyvendinimo teisės norminių aktų ir administracinių aktų kolizijų, nepriimti administraciniai aktai, būtini įstatymų ar kitų teisės norminių aktų įgyvendinimui, platūs įstaigos valstybės tarnautojų ar darbuotojų įgaliojimai priimti sprendimus savo nuožiūra, valstybės tarnautojų ar darbuotojų priimamų administracinių sprendimų ar veiklos kontrolės tvarka, valstybės tarnautojų ar darbuotojų atsakomybė neapibrėžta (nepakankamai apibrėžta) įstaigos teisės aktuose ir kt.</w:t>
      </w:r>
    </w:p>
    <w:p w14:paraId="37079794" w14:textId="77777777" w:rsidR="005847A8" w:rsidRPr="005847A8" w:rsidRDefault="005847A8" w:rsidP="005D0562">
      <w:pPr>
        <w:pStyle w:val="KTpstrnum"/>
        <w:numPr>
          <w:ilvl w:val="0"/>
          <w:numId w:val="0"/>
        </w:numPr>
        <w:ind w:left="567"/>
      </w:pPr>
    </w:p>
    <w:p w14:paraId="3190CC9A" w14:textId="622D7555" w:rsidR="009F2989" w:rsidRPr="009F2989" w:rsidRDefault="009F2989" w:rsidP="009F2989">
      <w:pPr>
        <w:pStyle w:val="KTdalysnum"/>
        <w:numPr>
          <w:ilvl w:val="2"/>
          <w:numId w:val="9"/>
        </w:numPr>
        <w:rPr>
          <w:lang w:val="en-US"/>
        </w:rPr>
      </w:pPr>
      <w:proofErr w:type="spellStart"/>
      <w:r w:rsidRPr="009F2989">
        <w:rPr>
          <w:lang w:val="en-US"/>
        </w:rPr>
        <w:t>Ar</w:t>
      </w:r>
      <w:proofErr w:type="spellEnd"/>
      <w:r w:rsidRPr="009F2989">
        <w:rPr>
          <w:lang w:val="en-US"/>
        </w:rPr>
        <w:t xml:space="preserve"> </w:t>
      </w:r>
      <w:proofErr w:type="spellStart"/>
      <w:r w:rsidRPr="009F2989">
        <w:rPr>
          <w:lang w:val="en-US"/>
        </w:rPr>
        <w:t>valstybės</w:t>
      </w:r>
      <w:proofErr w:type="spellEnd"/>
      <w:r w:rsidRPr="009F2989">
        <w:rPr>
          <w:lang w:val="en-US"/>
        </w:rPr>
        <w:t xml:space="preserve"> </w:t>
      </w:r>
      <w:proofErr w:type="spellStart"/>
      <w:r w:rsidRPr="009F2989">
        <w:rPr>
          <w:lang w:val="en-US"/>
        </w:rPr>
        <w:t>ar</w:t>
      </w:r>
      <w:proofErr w:type="spellEnd"/>
      <w:r w:rsidRPr="009F2989">
        <w:rPr>
          <w:lang w:val="en-US"/>
        </w:rPr>
        <w:t xml:space="preserve"> </w:t>
      </w:r>
      <w:proofErr w:type="spellStart"/>
      <w:r w:rsidRPr="009F2989">
        <w:rPr>
          <w:lang w:val="en-US"/>
        </w:rPr>
        <w:t>savivaldybės</w:t>
      </w:r>
      <w:proofErr w:type="spellEnd"/>
      <w:r w:rsidRPr="009F2989">
        <w:rPr>
          <w:lang w:val="en-US"/>
        </w:rPr>
        <w:t xml:space="preserve"> </w:t>
      </w:r>
      <w:proofErr w:type="spellStart"/>
      <w:r w:rsidRPr="009F2989">
        <w:rPr>
          <w:lang w:val="en-US"/>
        </w:rPr>
        <w:t>įstaiga</w:t>
      </w:r>
      <w:proofErr w:type="spellEnd"/>
      <w:r w:rsidRPr="009F2989">
        <w:rPr>
          <w:lang w:val="en-US"/>
        </w:rPr>
        <w:t xml:space="preserve"> </w:t>
      </w:r>
      <w:proofErr w:type="spellStart"/>
      <w:r w:rsidRPr="009F2989">
        <w:rPr>
          <w:lang w:val="en-US"/>
        </w:rPr>
        <w:t>priėmė</w:t>
      </w:r>
      <w:proofErr w:type="spellEnd"/>
      <w:r w:rsidRPr="009F2989">
        <w:rPr>
          <w:lang w:val="en-US"/>
        </w:rPr>
        <w:t xml:space="preserve"> </w:t>
      </w:r>
      <w:proofErr w:type="spellStart"/>
      <w:r w:rsidRPr="009F2989">
        <w:rPr>
          <w:lang w:val="en-US"/>
        </w:rPr>
        <w:t>teisės</w:t>
      </w:r>
      <w:proofErr w:type="spellEnd"/>
      <w:r w:rsidRPr="009F2989">
        <w:rPr>
          <w:lang w:val="en-US"/>
        </w:rPr>
        <w:t xml:space="preserve"> </w:t>
      </w:r>
      <w:proofErr w:type="spellStart"/>
      <w:r w:rsidRPr="009F2989">
        <w:rPr>
          <w:lang w:val="en-US"/>
        </w:rPr>
        <w:t>aktus</w:t>
      </w:r>
      <w:proofErr w:type="spellEnd"/>
      <w:r w:rsidRPr="009F2989">
        <w:rPr>
          <w:lang w:val="en-US"/>
        </w:rPr>
        <w:t xml:space="preserve"> (</w:t>
      </w:r>
      <w:proofErr w:type="spellStart"/>
      <w:r w:rsidRPr="009F2989">
        <w:rPr>
          <w:lang w:val="en-US"/>
        </w:rPr>
        <w:t>įstaigos</w:t>
      </w:r>
      <w:proofErr w:type="spellEnd"/>
      <w:r w:rsidRPr="009F2989">
        <w:rPr>
          <w:lang w:val="en-US"/>
        </w:rPr>
        <w:t xml:space="preserve"> </w:t>
      </w:r>
      <w:proofErr w:type="spellStart"/>
      <w:r w:rsidRPr="009F2989">
        <w:rPr>
          <w:lang w:val="en-US"/>
        </w:rPr>
        <w:t>padalinių</w:t>
      </w:r>
      <w:proofErr w:type="spellEnd"/>
      <w:r w:rsidRPr="009F2989">
        <w:rPr>
          <w:lang w:val="en-US"/>
        </w:rPr>
        <w:t xml:space="preserve"> </w:t>
      </w:r>
      <w:proofErr w:type="spellStart"/>
      <w:r w:rsidRPr="009F2989">
        <w:rPr>
          <w:lang w:val="en-US"/>
        </w:rPr>
        <w:t>nuostatus</w:t>
      </w:r>
      <w:proofErr w:type="spellEnd"/>
      <w:r w:rsidRPr="009F2989">
        <w:rPr>
          <w:lang w:val="en-US"/>
        </w:rPr>
        <w:t xml:space="preserve">, </w:t>
      </w:r>
      <w:proofErr w:type="spellStart"/>
      <w:r w:rsidRPr="009F2989">
        <w:rPr>
          <w:lang w:val="en-US"/>
        </w:rPr>
        <w:t>sudaromų</w:t>
      </w:r>
      <w:proofErr w:type="spellEnd"/>
      <w:r w:rsidRPr="009F2989">
        <w:rPr>
          <w:lang w:val="en-US"/>
        </w:rPr>
        <w:t xml:space="preserve"> </w:t>
      </w:r>
      <w:proofErr w:type="spellStart"/>
      <w:r w:rsidRPr="009F2989">
        <w:rPr>
          <w:lang w:val="en-US"/>
        </w:rPr>
        <w:t>komisijų</w:t>
      </w:r>
      <w:proofErr w:type="spellEnd"/>
      <w:r w:rsidRPr="009F2989">
        <w:rPr>
          <w:lang w:val="en-US"/>
        </w:rPr>
        <w:t xml:space="preserve"> </w:t>
      </w:r>
      <w:proofErr w:type="spellStart"/>
      <w:r w:rsidRPr="009F2989">
        <w:rPr>
          <w:lang w:val="en-US"/>
        </w:rPr>
        <w:t>ir</w:t>
      </w:r>
      <w:proofErr w:type="spellEnd"/>
      <w:r w:rsidRPr="009F2989">
        <w:rPr>
          <w:lang w:val="en-US"/>
        </w:rPr>
        <w:t xml:space="preserve"> pan. </w:t>
      </w:r>
      <w:proofErr w:type="spellStart"/>
      <w:r w:rsidRPr="009F2989">
        <w:rPr>
          <w:lang w:val="en-US"/>
        </w:rPr>
        <w:t>darbo</w:t>
      </w:r>
      <w:proofErr w:type="spellEnd"/>
      <w:r w:rsidRPr="009F2989">
        <w:rPr>
          <w:lang w:val="en-US"/>
        </w:rPr>
        <w:t xml:space="preserve"> </w:t>
      </w:r>
      <w:proofErr w:type="spellStart"/>
      <w:r w:rsidRPr="009F2989">
        <w:rPr>
          <w:lang w:val="en-US"/>
        </w:rPr>
        <w:t>reglamentus</w:t>
      </w:r>
      <w:proofErr w:type="spellEnd"/>
      <w:r w:rsidRPr="009F2989">
        <w:rPr>
          <w:lang w:val="en-US"/>
        </w:rPr>
        <w:t xml:space="preserve">, </w:t>
      </w:r>
      <w:proofErr w:type="spellStart"/>
      <w:r w:rsidRPr="009F2989">
        <w:rPr>
          <w:lang w:val="en-US"/>
        </w:rPr>
        <w:t>darbuotojų</w:t>
      </w:r>
      <w:proofErr w:type="spellEnd"/>
      <w:r w:rsidRPr="009F2989">
        <w:rPr>
          <w:lang w:val="en-US"/>
        </w:rPr>
        <w:t xml:space="preserve"> </w:t>
      </w:r>
      <w:proofErr w:type="spellStart"/>
      <w:r w:rsidRPr="009F2989">
        <w:rPr>
          <w:lang w:val="en-US"/>
        </w:rPr>
        <w:t>pareigybių</w:t>
      </w:r>
      <w:proofErr w:type="spellEnd"/>
      <w:r w:rsidRPr="009F2989">
        <w:rPr>
          <w:lang w:val="en-US"/>
        </w:rPr>
        <w:t xml:space="preserve"> </w:t>
      </w:r>
      <w:proofErr w:type="spellStart"/>
      <w:r w:rsidRPr="009F2989">
        <w:rPr>
          <w:lang w:val="en-US"/>
        </w:rPr>
        <w:t>aprašymus</w:t>
      </w:r>
      <w:proofErr w:type="spellEnd"/>
      <w:r w:rsidRPr="009F2989">
        <w:rPr>
          <w:lang w:val="en-US"/>
        </w:rPr>
        <w:t xml:space="preserve"> </w:t>
      </w:r>
      <w:proofErr w:type="spellStart"/>
      <w:r w:rsidRPr="009F2989">
        <w:rPr>
          <w:lang w:val="en-US"/>
        </w:rPr>
        <w:t>ar</w:t>
      </w:r>
      <w:proofErr w:type="spellEnd"/>
      <w:r w:rsidRPr="009F2989">
        <w:rPr>
          <w:lang w:val="en-US"/>
        </w:rPr>
        <w:t xml:space="preserve"> </w:t>
      </w:r>
      <w:proofErr w:type="spellStart"/>
      <w:r w:rsidRPr="009F2989">
        <w:rPr>
          <w:lang w:val="en-US"/>
        </w:rPr>
        <w:t>nuostatus</w:t>
      </w:r>
      <w:proofErr w:type="spellEnd"/>
      <w:r w:rsidRPr="009F2989">
        <w:rPr>
          <w:lang w:val="en-US"/>
        </w:rPr>
        <w:t xml:space="preserve">, </w:t>
      </w:r>
      <w:proofErr w:type="spellStart"/>
      <w:r w:rsidRPr="009F2989">
        <w:rPr>
          <w:lang w:val="en-US"/>
        </w:rPr>
        <w:t>kitus</w:t>
      </w:r>
      <w:proofErr w:type="spellEnd"/>
      <w:r w:rsidRPr="009F2989">
        <w:rPr>
          <w:lang w:val="en-US"/>
        </w:rPr>
        <w:t xml:space="preserve"> </w:t>
      </w:r>
      <w:proofErr w:type="spellStart"/>
      <w:r w:rsidRPr="009F2989">
        <w:rPr>
          <w:lang w:val="en-US"/>
        </w:rPr>
        <w:t>teisės</w:t>
      </w:r>
      <w:proofErr w:type="spellEnd"/>
      <w:r w:rsidRPr="009F2989">
        <w:rPr>
          <w:lang w:val="en-US"/>
        </w:rPr>
        <w:t xml:space="preserve"> </w:t>
      </w:r>
      <w:proofErr w:type="spellStart"/>
      <w:r w:rsidRPr="009F2989">
        <w:rPr>
          <w:lang w:val="en-US"/>
        </w:rPr>
        <w:t>aktus</w:t>
      </w:r>
      <w:proofErr w:type="spellEnd"/>
      <w:r w:rsidRPr="009F2989">
        <w:rPr>
          <w:lang w:val="en-US"/>
        </w:rPr>
        <w:t xml:space="preserve">), </w:t>
      </w:r>
      <w:proofErr w:type="spellStart"/>
      <w:r w:rsidRPr="009F2989">
        <w:rPr>
          <w:lang w:val="en-US"/>
        </w:rPr>
        <w:t>reglamentuojančius</w:t>
      </w:r>
      <w:proofErr w:type="spellEnd"/>
      <w:r w:rsidRPr="009F2989">
        <w:rPr>
          <w:lang w:val="en-US"/>
        </w:rPr>
        <w:t xml:space="preserve"> </w:t>
      </w:r>
      <w:proofErr w:type="spellStart"/>
      <w:r w:rsidRPr="009F2989">
        <w:rPr>
          <w:lang w:val="en-US"/>
        </w:rPr>
        <w:t>atskirų</w:t>
      </w:r>
      <w:proofErr w:type="spellEnd"/>
      <w:r w:rsidRPr="009F2989">
        <w:rPr>
          <w:lang w:val="en-US"/>
        </w:rPr>
        <w:t xml:space="preserve"> </w:t>
      </w:r>
      <w:proofErr w:type="spellStart"/>
      <w:r w:rsidRPr="009F2989">
        <w:rPr>
          <w:lang w:val="en-US"/>
        </w:rPr>
        <w:t>valstybės</w:t>
      </w:r>
      <w:proofErr w:type="spellEnd"/>
      <w:r w:rsidRPr="009F2989">
        <w:rPr>
          <w:lang w:val="en-US"/>
        </w:rPr>
        <w:t xml:space="preserve"> </w:t>
      </w:r>
      <w:proofErr w:type="spellStart"/>
      <w:r w:rsidRPr="009F2989">
        <w:rPr>
          <w:lang w:val="en-US"/>
        </w:rPr>
        <w:t>tarnautojų</w:t>
      </w:r>
      <w:proofErr w:type="spellEnd"/>
      <w:r w:rsidRPr="009F2989">
        <w:rPr>
          <w:lang w:val="en-US"/>
        </w:rPr>
        <w:t xml:space="preserve"> </w:t>
      </w:r>
      <w:proofErr w:type="spellStart"/>
      <w:r w:rsidRPr="009F2989">
        <w:rPr>
          <w:lang w:val="en-US"/>
        </w:rPr>
        <w:t>ar</w:t>
      </w:r>
      <w:proofErr w:type="spellEnd"/>
      <w:r w:rsidRPr="009F2989">
        <w:rPr>
          <w:lang w:val="en-US"/>
        </w:rPr>
        <w:t xml:space="preserve"> </w:t>
      </w:r>
      <w:proofErr w:type="spellStart"/>
      <w:r w:rsidRPr="009F2989">
        <w:rPr>
          <w:lang w:val="en-US"/>
        </w:rPr>
        <w:t>darbuotojų</w:t>
      </w:r>
      <w:proofErr w:type="spellEnd"/>
      <w:r w:rsidRPr="009F2989">
        <w:rPr>
          <w:lang w:val="en-US"/>
        </w:rPr>
        <w:t xml:space="preserve"> </w:t>
      </w:r>
      <w:proofErr w:type="spellStart"/>
      <w:r w:rsidRPr="009F2989">
        <w:rPr>
          <w:lang w:val="en-US"/>
        </w:rPr>
        <w:t>uždavinius</w:t>
      </w:r>
      <w:proofErr w:type="spellEnd"/>
      <w:r w:rsidRPr="009F2989">
        <w:rPr>
          <w:lang w:val="en-US"/>
        </w:rPr>
        <w:t xml:space="preserve">, </w:t>
      </w:r>
      <w:proofErr w:type="spellStart"/>
      <w:r w:rsidRPr="009F2989">
        <w:rPr>
          <w:lang w:val="en-US"/>
        </w:rPr>
        <w:t>funkcijas</w:t>
      </w:r>
      <w:proofErr w:type="spellEnd"/>
      <w:r w:rsidRPr="009F2989">
        <w:rPr>
          <w:lang w:val="en-US"/>
        </w:rPr>
        <w:t xml:space="preserve">, </w:t>
      </w:r>
      <w:proofErr w:type="spellStart"/>
      <w:r w:rsidRPr="009F2989">
        <w:rPr>
          <w:lang w:val="en-US"/>
        </w:rPr>
        <w:t>darbo</w:t>
      </w:r>
      <w:proofErr w:type="spellEnd"/>
      <w:r w:rsidRPr="009F2989">
        <w:rPr>
          <w:lang w:val="en-US"/>
        </w:rPr>
        <w:t xml:space="preserve"> </w:t>
      </w:r>
      <w:proofErr w:type="spellStart"/>
      <w:r w:rsidRPr="009F2989">
        <w:rPr>
          <w:lang w:val="en-US"/>
        </w:rPr>
        <w:t>ir</w:t>
      </w:r>
      <w:proofErr w:type="spellEnd"/>
      <w:r w:rsidRPr="009F2989">
        <w:rPr>
          <w:lang w:val="en-US"/>
        </w:rPr>
        <w:t xml:space="preserve"> </w:t>
      </w:r>
      <w:proofErr w:type="spellStart"/>
      <w:r w:rsidRPr="009F2989">
        <w:rPr>
          <w:lang w:val="en-US"/>
        </w:rPr>
        <w:t>sprendimų</w:t>
      </w:r>
      <w:proofErr w:type="spellEnd"/>
      <w:r w:rsidRPr="009F2989">
        <w:rPr>
          <w:lang w:val="en-US"/>
        </w:rPr>
        <w:t xml:space="preserve"> </w:t>
      </w:r>
      <w:proofErr w:type="spellStart"/>
      <w:r w:rsidRPr="009F2989">
        <w:rPr>
          <w:lang w:val="en-US"/>
        </w:rPr>
        <w:t>priėmimo</w:t>
      </w:r>
      <w:proofErr w:type="spellEnd"/>
      <w:r w:rsidRPr="009F2989">
        <w:rPr>
          <w:lang w:val="en-US"/>
        </w:rPr>
        <w:t xml:space="preserve"> </w:t>
      </w:r>
      <w:proofErr w:type="spellStart"/>
      <w:r w:rsidRPr="009F2989">
        <w:rPr>
          <w:lang w:val="en-US"/>
        </w:rPr>
        <w:t>tvarką</w:t>
      </w:r>
      <w:proofErr w:type="spellEnd"/>
      <w:r w:rsidRPr="009F2989">
        <w:rPr>
          <w:lang w:val="en-US"/>
        </w:rPr>
        <w:t xml:space="preserve">, </w:t>
      </w:r>
      <w:proofErr w:type="spellStart"/>
      <w:r w:rsidRPr="009F2989">
        <w:rPr>
          <w:lang w:val="en-US"/>
        </w:rPr>
        <w:t>principus</w:t>
      </w:r>
      <w:proofErr w:type="spellEnd"/>
      <w:r w:rsidRPr="009F2989">
        <w:rPr>
          <w:lang w:val="en-US"/>
        </w:rPr>
        <w:t xml:space="preserve">, </w:t>
      </w:r>
      <w:proofErr w:type="spellStart"/>
      <w:r w:rsidRPr="009F2989">
        <w:rPr>
          <w:lang w:val="en-US"/>
        </w:rPr>
        <w:t>kriterijus</w:t>
      </w:r>
      <w:proofErr w:type="spellEnd"/>
      <w:r w:rsidRPr="009F2989">
        <w:rPr>
          <w:lang w:val="en-US"/>
        </w:rPr>
        <w:t xml:space="preserve">, terminus </w:t>
      </w:r>
      <w:proofErr w:type="spellStart"/>
      <w:r w:rsidRPr="009F2989">
        <w:rPr>
          <w:lang w:val="en-US"/>
        </w:rPr>
        <w:t>ir</w:t>
      </w:r>
      <w:proofErr w:type="spellEnd"/>
      <w:r w:rsidRPr="009F2989">
        <w:rPr>
          <w:lang w:val="en-US"/>
        </w:rPr>
        <w:t xml:space="preserve"> </w:t>
      </w:r>
      <w:proofErr w:type="spellStart"/>
      <w:r w:rsidRPr="009F2989">
        <w:rPr>
          <w:lang w:val="en-US"/>
        </w:rPr>
        <w:t>atsakomybę</w:t>
      </w:r>
      <w:proofErr w:type="spellEnd"/>
      <w:r w:rsidRPr="009F2989">
        <w:rPr>
          <w:lang w:val="en-US"/>
        </w:rPr>
        <w:t xml:space="preserve">? </w:t>
      </w:r>
      <w:proofErr w:type="spellStart"/>
      <w:r w:rsidRPr="009F2989">
        <w:rPr>
          <w:lang w:val="en-US"/>
        </w:rPr>
        <w:t>Ar</w:t>
      </w:r>
      <w:proofErr w:type="spellEnd"/>
      <w:r w:rsidRPr="009F2989">
        <w:rPr>
          <w:lang w:val="en-US"/>
        </w:rPr>
        <w:t xml:space="preserve"> </w:t>
      </w:r>
      <w:proofErr w:type="spellStart"/>
      <w:r w:rsidRPr="009F2989">
        <w:rPr>
          <w:lang w:val="en-US"/>
        </w:rPr>
        <w:t>įstaigos</w:t>
      </w:r>
      <w:proofErr w:type="spellEnd"/>
      <w:r w:rsidRPr="009F2989">
        <w:rPr>
          <w:lang w:val="en-US"/>
        </w:rPr>
        <w:t xml:space="preserve"> </w:t>
      </w:r>
      <w:proofErr w:type="spellStart"/>
      <w:r w:rsidRPr="009F2989">
        <w:rPr>
          <w:lang w:val="en-US"/>
        </w:rPr>
        <w:t>darbuotojai</w:t>
      </w:r>
      <w:proofErr w:type="spellEnd"/>
      <w:r w:rsidRPr="009F2989">
        <w:rPr>
          <w:lang w:val="en-US"/>
        </w:rPr>
        <w:t xml:space="preserve"> </w:t>
      </w:r>
      <w:proofErr w:type="spellStart"/>
      <w:r w:rsidRPr="009F2989">
        <w:rPr>
          <w:lang w:val="en-US"/>
        </w:rPr>
        <w:t>pasirašytinai</w:t>
      </w:r>
      <w:proofErr w:type="spellEnd"/>
      <w:r w:rsidRPr="009F2989">
        <w:rPr>
          <w:lang w:val="en-US"/>
        </w:rPr>
        <w:t xml:space="preserve"> </w:t>
      </w:r>
      <w:proofErr w:type="spellStart"/>
      <w:r w:rsidRPr="009F2989">
        <w:rPr>
          <w:lang w:val="en-US"/>
        </w:rPr>
        <w:t>supažindinti</w:t>
      </w:r>
      <w:proofErr w:type="spellEnd"/>
      <w:r w:rsidRPr="009F2989">
        <w:rPr>
          <w:lang w:val="en-US"/>
        </w:rPr>
        <w:t xml:space="preserve"> </w:t>
      </w:r>
      <w:proofErr w:type="spellStart"/>
      <w:r w:rsidRPr="009F2989">
        <w:rPr>
          <w:lang w:val="en-US"/>
        </w:rPr>
        <w:t>su</w:t>
      </w:r>
      <w:proofErr w:type="spellEnd"/>
      <w:r w:rsidRPr="009F2989">
        <w:rPr>
          <w:lang w:val="en-US"/>
        </w:rPr>
        <w:t xml:space="preserve"> </w:t>
      </w:r>
      <w:proofErr w:type="spellStart"/>
      <w:r w:rsidRPr="009F2989">
        <w:rPr>
          <w:lang w:val="en-US"/>
        </w:rPr>
        <w:t>šiais</w:t>
      </w:r>
      <w:proofErr w:type="spellEnd"/>
      <w:r w:rsidRPr="009F2989">
        <w:rPr>
          <w:lang w:val="en-US"/>
        </w:rPr>
        <w:t xml:space="preserve"> </w:t>
      </w:r>
      <w:proofErr w:type="spellStart"/>
      <w:r w:rsidRPr="009F2989">
        <w:rPr>
          <w:lang w:val="en-US"/>
        </w:rPr>
        <w:t>teisės</w:t>
      </w:r>
      <w:proofErr w:type="spellEnd"/>
      <w:r w:rsidRPr="009F2989">
        <w:rPr>
          <w:lang w:val="en-US"/>
        </w:rPr>
        <w:t xml:space="preserve"> </w:t>
      </w:r>
      <w:proofErr w:type="spellStart"/>
      <w:r w:rsidRPr="009F2989">
        <w:rPr>
          <w:lang w:val="en-US"/>
        </w:rPr>
        <w:t>aktais</w:t>
      </w:r>
      <w:proofErr w:type="spellEnd"/>
      <w:r w:rsidRPr="009F2989">
        <w:rPr>
          <w:lang w:val="en-US"/>
        </w:rPr>
        <w:t>?</w:t>
      </w:r>
    </w:p>
    <w:p w14:paraId="4E737B11" w14:textId="2A3F9001" w:rsidR="009F2989" w:rsidRPr="009F2989" w:rsidRDefault="009F2989" w:rsidP="005D0562">
      <w:pPr>
        <w:pStyle w:val="KTpstrnum"/>
        <w:rPr>
          <w:lang w:val="en-US"/>
        </w:rPr>
      </w:pPr>
      <w:proofErr w:type="spellStart"/>
      <w:r>
        <w:rPr>
          <w:lang w:val="en-US"/>
        </w:rPr>
        <w:t>Konkurencijos</w:t>
      </w:r>
      <w:proofErr w:type="spellEnd"/>
      <w:r>
        <w:rPr>
          <w:lang w:val="en-US"/>
        </w:rPr>
        <w:t xml:space="preserve"> </w:t>
      </w:r>
      <w:proofErr w:type="spellStart"/>
      <w:r>
        <w:rPr>
          <w:lang w:val="en-US"/>
        </w:rPr>
        <w:t>taryba</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patvirtinusi</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reglamentą</w:t>
      </w:r>
      <w:proofErr w:type="spellEnd"/>
      <w:r>
        <w:rPr>
          <w:lang w:val="en-US"/>
        </w:rPr>
        <w:t xml:space="preserve">, </w:t>
      </w:r>
      <w:proofErr w:type="spellStart"/>
      <w:r>
        <w:rPr>
          <w:lang w:val="en-US"/>
        </w:rPr>
        <w:t>kuris</w:t>
      </w:r>
      <w:proofErr w:type="spellEnd"/>
      <w:r>
        <w:rPr>
          <w:lang w:val="en-US"/>
        </w:rPr>
        <w:t xml:space="preserve"> </w:t>
      </w:r>
      <w:proofErr w:type="spellStart"/>
      <w:r>
        <w:rPr>
          <w:lang w:val="en-US"/>
        </w:rPr>
        <w:t>detalizuoja</w:t>
      </w:r>
      <w:proofErr w:type="spellEnd"/>
      <w:r>
        <w:rPr>
          <w:lang w:val="en-US"/>
        </w:rPr>
        <w:t xml:space="preserve"> </w:t>
      </w:r>
      <w:proofErr w:type="spellStart"/>
      <w:r>
        <w:rPr>
          <w:lang w:val="en-US"/>
        </w:rPr>
        <w:t>procedūras</w:t>
      </w:r>
      <w:proofErr w:type="spellEnd"/>
      <w:r>
        <w:rPr>
          <w:lang w:val="en-US"/>
        </w:rPr>
        <w:t xml:space="preserve">. </w:t>
      </w:r>
      <w:proofErr w:type="spellStart"/>
      <w:r>
        <w:rPr>
          <w:lang w:val="en-US"/>
        </w:rPr>
        <w:t>Taip</w:t>
      </w:r>
      <w:proofErr w:type="spellEnd"/>
      <w:r>
        <w:rPr>
          <w:lang w:val="en-US"/>
        </w:rPr>
        <w:t xml:space="preserve"> pat </w:t>
      </w:r>
      <w:proofErr w:type="spellStart"/>
      <w:r>
        <w:rPr>
          <w:lang w:val="en-US"/>
        </w:rPr>
        <w:t>yra</w:t>
      </w:r>
      <w:proofErr w:type="spellEnd"/>
      <w:r>
        <w:rPr>
          <w:lang w:val="en-US"/>
        </w:rPr>
        <w:t xml:space="preserve"> </w:t>
      </w:r>
      <w:proofErr w:type="spellStart"/>
      <w:r>
        <w:rPr>
          <w:lang w:val="en-US"/>
        </w:rPr>
        <w:t>patvirtinti</w:t>
      </w:r>
      <w:proofErr w:type="spellEnd"/>
      <w:r>
        <w:rPr>
          <w:lang w:val="en-US"/>
        </w:rPr>
        <w:t xml:space="preserve"> </w:t>
      </w:r>
      <w:proofErr w:type="spellStart"/>
      <w:r>
        <w:rPr>
          <w:lang w:val="en-US"/>
        </w:rPr>
        <w:t>skyrių</w:t>
      </w:r>
      <w:proofErr w:type="spellEnd"/>
      <w:r>
        <w:rPr>
          <w:lang w:val="en-US"/>
        </w:rPr>
        <w:t xml:space="preserve"> </w:t>
      </w:r>
      <w:proofErr w:type="spellStart"/>
      <w:r>
        <w:rPr>
          <w:lang w:val="en-US"/>
        </w:rPr>
        <w:t>nuostatai</w:t>
      </w:r>
      <w:proofErr w:type="spellEnd"/>
      <w:r>
        <w:rPr>
          <w:lang w:val="en-US"/>
        </w:rPr>
        <w:t xml:space="preserve">, </w:t>
      </w:r>
      <w:proofErr w:type="spellStart"/>
      <w:r>
        <w:rPr>
          <w:lang w:val="en-US"/>
        </w:rPr>
        <w:t>pareigybių</w:t>
      </w:r>
      <w:proofErr w:type="spellEnd"/>
      <w:r>
        <w:rPr>
          <w:lang w:val="en-US"/>
        </w:rPr>
        <w:t xml:space="preserve"> </w:t>
      </w:r>
      <w:proofErr w:type="spellStart"/>
      <w:r>
        <w:rPr>
          <w:lang w:val="en-US"/>
        </w:rPr>
        <w:t>aprašymai</w:t>
      </w:r>
      <w:proofErr w:type="spellEnd"/>
      <w:r>
        <w:rPr>
          <w:lang w:val="en-US"/>
        </w:rPr>
        <w:t>.</w:t>
      </w:r>
    </w:p>
    <w:p w14:paraId="5874E9ED" w14:textId="55ED4CA7" w:rsidR="009F2989" w:rsidRPr="009F2989" w:rsidRDefault="009F2989" w:rsidP="005D0562">
      <w:pPr>
        <w:pStyle w:val="KTpstrnum"/>
        <w:rPr>
          <w:lang w:val="en-US"/>
        </w:rPr>
      </w:pPr>
      <w:proofErr w:type="spellStart"/>
      <w:r>
        <w:rPr>
          <w:lang w:val="en-US"/>
        </w:rPr>
        <w:t>Darbuotojai</w:t>
      </w:r>
      <w:proofErr w:type="spellEnd"/>
      <w:r>
        <w:rPr>
          <w:lang w:val="en-US"/>
        </w:rPr>
        <w:t xml:space="preserve"> </w:t>
      </w:r>
      <w:proofErr w:type="spellStart"/>
      <w:r>
        <w:rPr>
          <w:lang w:val="en-US"/>
        </w:rPr>
        <w:t>pasirašo</w:t>
      </w:r>
      <w:proofErr w:type="spellEnd"/>
      <w:r>
        <w:rPr>
          <w:lang w:val="en-US"/>
        </w:rPr>
        <w:t xml:space="preserve"> ant </w:t>
      </w:r>
      <w:proofErr w:type="spellStart"/>
      <w:r>
        <w:rPr>
          <w:lang w:val="en-US"/>
        </w:rPr>
        <w:t>skyrių</w:t>
      </w:r>
      <w:proofErr w:type="spellEnd"/>
      <w:r>
        <w:rPr>
          <w:lang w:val="en-US"/>
        </w:rPr>
        <w:t xml:space="preserve"> </w:t>
      </w:r>
      <w:proofErr w:type="spellStart"/>
      <w:r>
        <w:rPr>
          <w:lang w:val="en-US"/>
        </w:rPr>
        <w:t>nuostatų</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pareigybių</w:t>
      </w:r>
      <w:proofErr w:type="spellEnd"/>
      <w:r>
        <w:rPr>
          <w:lang w:val="en-US"/>
        </w:rPr>
        <w:t xml:space="preserve"> </w:t>
      </w:r>
      <w:proofErr w:type="spellStart"/>
      <w:r>
        <w:rPr>
          <w:lang w:val="en-US"/>
        </w:rPr>
        <w:t>aprašymų</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reglamentas</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skelbiamas</w:t>
      </w:r>
      <w:proofErr w:type="spellEnd"/>
      <w:r>
        <w:rPr>
          <w:lang w:val="en-US"/>
        </w:rPr>
        <w:t xml:space="preserve"> </w:t>
      </w:r>
      <w:proofErr w:type="spellStart"/>
      <w:r>
        <w:rPr>
          <w:lang w:val="en-US"/>
        </w:rPr>
        <w:t>viešai</w:t>
      </w:r>
      <w:proofErr w:type="spellEnd"/>
      <w:r>
        <w:rPr>
          <w:lang w:val="en-US"/>
        </w:rPr>
        <w:t xml:space="preserve">. Be to, </w:t>
      </w:r>
      <w:proofErr w:type="spellStart"/>
      <w:r>
        <w:rPr>
          <w:lang w:val="en-US"/>
        </w:rPr>
        <w:t>apie</w:t>
      </w:r>
      <w:proofErr w:type="spellEnd"/>
      <w:r>
        <w:rPr>
          <w:lang w:val="en-US"/>
        </w:rPr>
        <w:t xml:space="preserve"> jo </w:t>
      </w:r>
      <w:r>
        <w:t xml:space="preserve">įsigaliojimą nuo </w:t>
      </w:r>
      <w:r>
        <w:rPr>
          <w:lang w:val="en-US"/>
        </w:rPr>
        <w:t xml:space="preserve">2018 m. </w:t>
      </w:r>
      <w:proofErr w:type="spellStart"/>
      <w:r>
        <w:rPr>
          <w:lang w:val="en-US"/>
        </w:rPr>
        <w:t>gegu</w:t>
      </w:r>
      <w:r>
        <w:t>žės</w:t>
      </w:r>
      <w:proofErr w:type="spellEnd"/>
      <w:r>
        <w:t xml:space="preserve"> </w:t>
      </w:r>
      <w:r>
        <w:rPr>
          <w:lang w:val="en-US"/>
        </w:rPr>
        <w:t>1 d.</w:t>
      </w:r>
      <w:r>
        <w:t xml:space="preserve"> </w:t>
      </w:r>
      <w:proofErr w:type="spellStart"/>
      <w:r>
        <w:rPr>
          <w:lang w:val="en-US"/>
        </w:rPr>
        <w:t>visi</w:t>
      </w:r>
      <w:proofErr w:type="spellEnd"/>
      <w:r>
        <w:rPr>
          <w:lang w:val="en-US"/>
        </w:rPr>
        <w:t xml:space="preserve"> </w:t>
      </w:r>
      <w:proofErr w:type="spellStart"/>
      <w:r>
        <w:rPr>
          <w:lang w:val="en-US"/>
        </w:rPr>
        <w:t>darbuotojai</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informuoti</w:t>
      </w:r>
      <w:proofErr w:type="spellEnd"/>
      <w:r>
        <w:rPr>
          <w:lang w:val="en-US"/>
        </w:rPr>
        <w:t xml:space="preserve"> </w:t>
      </w:r>
      <w:proofErr w:type="spellStart"/>
      <w:r>
        <w:rPr>
          <w:lang w:val="en-US"/>
        </w:rPr>
        <w:t>taip</w:t>
      </w:r>
      <w:proofErr w:type="spellEnd"/>
      <w:r>
        <w:rPr>
          <w:lang w:val="en-US"/>
        </w:rPr>
        <w:t xml:space="preserve"> pat </w:t>
      </w:r>
      <w:proofErr w:type="spellStart"/>
      <w:r>
        <w:rPr>
          <w:lang w:val="en-US"/>
        </w:rPr>
        <w:t>ir</w:t>
      </w:r>
      <w:proofErr w:type="spellEnd"/>
      <w:r>
        <w:rPr>
          <w:lang w:val="en-US"/>
        </w:rPr>
        <w:t xml:space="preserve"> el. </w:t>
      </w:r>
      <w:proofErr w:type="spellStart"/>
      <w:r>
        <w:rPr>
          <w:lang w:val="en-US"/>
        </w:rPr>
        <w:t>laišku</w:t>
      </w:r>
      <w:proofErr w:type="spellEnd"/>
      <w:r>
        <w:rPr>
          <w:lang w:val="en-US"/>
        </w:rPr>
        <w:t xml:space="preserve"> 2018 m. </w:t>
      </w:r>
      <w:proofErr w:type="spellStart"/>
      <w:r>
        <w:rPr>
          <w:lang w:val="en-US"/>
        </w:rPr>
        <w:t>baland</w:t>
      </w:r>
      <w:r>
        <w:t>žio</w:t>
      </w:r>
      <w:proofErr w:type="spellEnd"/>
      <w:r>
        <w:t xml:space="preserve"> </w:t>
      </w:r>
      <w:r>
        <w:rPr>
          <w:lang w:val="en-US"/>
        </w:rPr>
        <w:t>27 d.</w:t>
      </w:r>
      <w:r w:rsidR="001D42C0">
        <w:rPr>
          <w:lang w:val="en-US"/>
        </w:rPr>
        <w:t xml:space="preserve">, </w:t>
      </w:r>
      <w:proofErr w:type="spellStart"/>
      <w:r w:rsidR="001D42C0">
        <w:rPr>
          <w:lang w:val="en-US"/>
        </w:rPr>
        <w:t>taip</w:t>
      </w:r>
      <w:proofErr w:type="spellEnd"/>
      <w:r w:rsidR="001D42C0">
        <w:rPr>
          <w:lang w:val="en-US"/>
        </w:rPr>
        <w:t xml:space="preserve"> pat </w:t>
      </w:r>
      <w:proofErr w:type="spellStart"/>
      <w:r w:rsidR="001D42C0">
        <w:rPr>
          <w:lang w:val="en-US"/>
        </w:rPr>
        <w:t>jiems</w:t>
      </w:r>
      <w:proofErr w:type="spellEnd"/>
      <w:r w:rsidR="001D42C0">
        <w:rPr>
          <w:lang w:val="en-US"/>
        </w:rPr>
        <w:t xml:space="preserve"> </w:t>
      </w:r>
      <w:proofErr w:type="spellStart"/>
      <w:r w:rsidR="001D42C0">
        <w:rPr>
          <w:lang w:val="en-US"/>
        </w:rPr>
        <w:t>buvo</w:t>
      </w:r>
      <w:proofErr w:type="spellEnd"/>
      <w:r w:rsidR="001D42C0">
        <w:rPr>
          <w:lang w:val="en-US"/>
        </w:rPr>
        <w:t xml:space="preserve"> </w:t>
      </w:r>
      <w:proofErr w:type="spellStart"/>
      <w:r w:rsidR="001D42C0">
        <w:rPr>
          <w:lang w:val="en-US"/>
        </w:rPr>
        <w:t>surengtas</w:t>
      </w:r>
      <w:proofErr w:type="spellEnd"/>
      <w:r w:rsidR="001D42C0">
        <w:rPr>
          <w:lang w:val="en-US"/>
        </w:rPr>
        <w:t xml:space="preserve"> </w:t>
      </w:r>
      <w:proofErr w:type="spellStart"/>
      <w:r w:rsidR="001D42C0">
        <w:rPr>
          <w:lang w:val="en-US"/>
        </w:rPr>
        <w:t>seminaras</w:t>
      </w:r>
      <w:proofErr w:type="spellEnd"/>
      <w:r w:rsidR="001D42C0">
        <w:rPr>
          <w:lang w:val="en-US"/>
        </w:rPr>
        <w:t xml:space="preserve"> </w:t>
      </w:r>
      <w:proofErr w:type="spellStart"/>
      <w:r w:rsidR="001D42C0">
        <w:rPr>
          <w:lang w:val="en-US"/>
        </w:rPr>
        <w:t>apie</w:t>
      </w:r>
      <w:proofErr w:type="spellEnd"/>
      <w:r w:rsidR="001D42C0">
        <w:rPr>
          <w:lang w:val="en-US"/>
        </w:rPr>
        <w:t xml:space="preserve"> </w:t>
      </w:r>
      <w:proofErr w:type="spellStart"/>
      <w:r w:rsidR="001D42C0">
        <w:rPr>
          <w:lang w:val="en-US"/>
        </w:rPr>
        <w:t>naują</w:t>
      </w:r>
      <w:proofErr w:type="spellEnd"/>
      <w:r w:rsidR="001D42C0">
        <w:rPr>
          <w:lang w:val="en-US"/>
        </w:rPr>
        <w:t xml:space="preserve"> </w:t>
      </w:r>
      <w:proofErr w:type="spellStart"/>
      <w:r w:rsidR="001D42C0">
        <w:rPr>
          <w:lang w:val="en-US"/>
        </w:rPr>
        <w:t>Darbo</w:t>
      </w:r>
      <w:proofErr w:type="spellEnd"/>
      <w:r w:rsidR="001D42C0">
        <w:rPr>
          <w:lang w:val="en-US"/>
        </w:rPr>
        <w:t xml:space="preserve"> </w:t>
      </w:r>
      <w:proofErr w:type="spellStart"/>
      <w:r w:rsidR="001D42C0">
        <w:rPr>
          <w:lang w:val="en-US"/>
        </w:rPr>
        <w:t>reglamentą</w:t>
      </w:r>
      <w:proofErr w:type="spellEnd"/>
      <w:r w:rsidR="001D42C0">
        <w:rPr>
          <w:lang w:val="en-US"/>
        </w:rPr>
        <w:t>.</w:t>
      </w:r>
    </w:p>
    <w:p w14:paraId="4ACED3E9" w14:textId="7BA45BD2" w:rsidR="008159EA" w:rsidRDefault="008159EA" w:rsidP="005D0562">
      <w:pPr>
        <w:pStyle w:val="KTpstrnum"/>
        <w:numPr>
          <w:ilvl w:val="0"/>
          <w:numId w:val="0"/>
        </w:numPr>
        <w:ind w:left="567"/>
      </w:pPr>
    </w:p>
    <w:p w14:paraId="71881760" w14:textId="5BDA410F" w:rsidR="008159EA" w:rsidRPr="00B84325" w:rsidRDefault="00B84325" w:rsidP="00B84325">
      <w:pPr>
        <w:pStyle w:val="KTdalysnum"/>
        <w:numPr>
          <w:ilvl w:val="2"/>
          <w:numId w:val="9"/>
        </w:numPr>
        <w:rPr>
          <w:lang w:val="en-US"/>
        </w:rPr>
      </w:pPr>
      <w:bookmarkStart w:id="8" w:name="_Hlk524941168"/>
      <w:bookmarkStart w:id="9" w:name="_Hlk526337197"/>
      <w:r>
        <w:rPr>
          <w:lang w:val="en-US"/>
        </w:rPr>
        <w:t xml:space="preserve"> </w:t>
      </w:r>
      <w:proofErr w:type="spellStart"/>
      <w:r w:rsidR="008159EA" w:rsidRPr="008159EA">
        <w:rPr>
          <w:lang w:val="en-US"/>
        </w:rPr>
        <w:t>Ar</w:t>
      </w:r>
      <w:proofErr w:type="spellEnd"/>
      <w:r w:rsidR="008159EA" w:rsidRPr="008159EA">
        <w:rPr>
          <w:lang w:val="en-US"/>
        </w:rPr>
        <w:t xml:space="preserve"> </w:t>
      </w:r>
      <w:proofErr w:type="spellStart"/>
      <w:r w:rsidR="008159EA" w:rsidRPr="008159EA">
        <w:rPr>
          <w:lang w:val="en-US"/>
        </w:rPr>
        <w:t>priimant</w:t>
      </w:r>
      <w:proofErr w:type="spellEnd"/>
      <w:r w:rsidR="008159EA" w:rsidRPr="008159EA">
        <w:rPr>
          <w:lang w:val="en-US"/>
        </w:rPr>
        <w:t xml:space="preserve"> </w:t>
      </w:r>
      <w:proofErr w:type="spellStart"/>
      <w:r w:rsidR="008159EA" w:rsidRPr="008159EA">
        <w:rPr>
          <w:lang w:val="en-US"/>
        </w:rPr>
        <w:t>valstybės</w:t>
      </w:r>
      <w:proofErr w:type="spellEnd"/>
      <w:r w:rsidR="008159EA" w:rsidRPr="008159EA">
        <w:rPr>
          <w:lang w:val="en-US"/>
        </w:rPr>
        <w:t xml:space="preserve"> </w:t>
      </w:r>
      <w:proofErr w:type="spellStart"/>
      <w:r w:rsidR="008159EA" w:rsidRPr="008159EA">
        <w:rPr>
          <w:lang w:val="en-US"/>
        </w:rPr>
        <w:t>ar</w:t>
      </w:r>
      <w:proofErr w:type="spellEnd"/>
      <w:r w:rsidR="008159EA" w:rsidRPr="008159EA">
        <w:rPr>
          <w:lang w:val="en-US"/>
        </w:rPr>
        <w:t xml:space="preserve"> </w:t>
      </w:r>
      <w:proofErr w:type="spellStart"/>
      <w:r w:rsidR="008159EA" w:rsidRPr="008159EA">
        <w:rPr>
          <w:lang w:val="en-US"/>
        </w:rPr>
        <w:t>savivaldybės</w:t>
      </w:r>
      <w:proofErr w:type="spellEnd"/>
      <w:r w:rsidR="008159EA" w:rsidRPr="008159EA">
        <w:rPr>
          <w:lang w:val="en-US"/>
        </w:rPr>
        <w:t xml:space="preserve"> </w:t>
      </w:r>
      <w:proofErr w:type="spellStart"/>
      <w:r w:rsidR="008159EA" w:rsidRPr="008159EA">
        <w:rPr>
          <w:lang w:val="en-US"/>
        </w:rPr>
        <w:t>įstaigos</w:t>
      </w:r>
      <w:proofErr w:type="spellEnd"/>
      <w:r w:rsidR="008159EA" w:rsidRPr="008159EA">
        <w:rPr>
          <w:lang w:val="en-US"/>
        </w:rPr>
        <w:t xml:space="preserve"> </w:t>
      </w:r>
      <w:proofErr w:type="spellStart"/>
      <w:r w:rsidR="008159EA" w:rsidRPr="008159EA">
        <w:rPr>
          <w:lang w:val="en-US"/>
        </w:rPr>
        <w:t>teisės</w:t>
      </w:r>
      <w:proofErr w:type="spellEnd"/>
      <w:r w:rsidR="008159EA" w:rsidRPr="008159EA">
        <w:rPr>
          <w:lang w:val="en-US"/>
        </w:rPr>
        <w:t xml:space="preserve"> </w:t>
      </w:r>
      <w:proofErr w:type="spellStart"/>
      <w:r w:rsidR="008159EA" w:rsidRPr="008159EA">
        <w:rPr>
          <w:lang w:val="en-US"/>
        </w:rPr>
        <w:t>aktus</w:t>
      </w:r>
      <w:proofErr w:type="spellEnd"/>
      <w:r w:rsidR="008159EA" w:rsidRPr="008159EA">
        <w:rPr>
          <w:lang w:val="en-US"/>
        </w:rPr>
        <w:t xml:space="preserve">, </w:t>
      </w:r>
      <w:proofErr w:type="spellStart"/>
      <w:r w:rsidR="008159EA" w:rsidRPr="008159EA">
        <w:rPr>
          <w:lang w:val="en-US"/>
        </w:rPr>
        <w:t>reglamentuojančius</w:t>
      </w:r>
      <w:proofErr w:type="spellEnd"/>
      <w:r w:rsidR="008159EA" w:rsidRPr="008159EA">
        <w:rPr>
          <w:lang w:val="en-US"/>
        </w:rPr>
        <w:t xml:space="preserve"> </w:t>
      </w:r>
      <w:proofErr w:type="spellStart"/>
      <w:r w:rsidR="008159EA" w:rsidRPr="008159EA">
        <w:rPr>
          <w:lang w:val="en-US"/>
        </w:rPr>
        <w:t>atskirų</w:t>
      </w:r>
      <w:proofErr w:type="spellEnd"/>
      <w:r w:rsidR="008159EA" w:rsidRPr="008159EA">
        <w:rPr>
          <w:lang w:val="en-US"/>
        </w:rPr>
        <w:t xml:space="preserve"> </w:t>
      </w:r>
      <w:proofErr w:type="spellStart"/>
      <w:r w:rsidR="008159EA" w:rsidRPr="008159EA">
        <w:rPr>
          <w:lang w:val="en-US"/>
        </w:rPr>
        <w:t>valstybės</w:t>
      </w:r>
      <w:proofErr w:type="spellEnd"/>
      <w:r w:rsidR="008159EA" w:rsidRPr="008159EA">
        <w:rPr>
          <w:lang w:val="en-US"/>
        </w:rPr>
        <w:t xml:space="preserve"> </w:t>
      </w:r>
      <w:proofErr w:type="spellStart"/>
      <w:r w:rsidR="008159EA" w:rsidRPr="008159EA">
        <w:rPr>
          <w:lang w:val="en-US"/>
        </w:rPr>
        <w:t>tarnautojų</w:t>
      </w:r>
      <w:proofErr w:type="spellEnd"/>
      <w:r w:rsidR="008159EA" w:rsidRPr="008159EA">
        <w:rPr>
          <w:lang w:val="en-US"/>
        </w:rPr>
        <w:t xml:space="preserve"> </w:t>
      </w:r>
      <w:proofErr w:type="spellStart"/>
      <w:r w:rsidR="008159EA" w:rsidRPr="008159EA">
        <w:rPr>
          <w:lang w:val="en-US"/>
        </w:rPr>
        <w:t>ar</w:t>
      </w:r>
      <w:proofErr w:type="spellEnd"/>
      <w:r w:rsidR="008159EA" w:rsidRPr="008159EA">
        <w:rPr>
          <w:lang w:val="en-US"/>
        </w:rPr>
        <w:t xml:space="preserve"> </w:t>
      </w:r>
      <w:proofErr w:type="spellStart"/>
      <w:r w:rsidR="008159EA" w:rsidRPr="008159EA">
        <w:rPr>
          <w:lang w:val="en-US"/>
        </w:rPr>
        <w:t>darbuotojų</w:t>
      </w:r>
      <w:proofErr w:type="spellEnd"/>
      <w:r w:rsidR="008159EA" w:rsidRPr="008159EA">
        <w:rPr>
          <w:lang w:val="en-US"/>
        </w:rPr>
        <w:t xml:space="preserve"> </w:t>
      </w:r>
      <w:proofErr w:type="spellStart"/>
      <w:r w:rsidR="008159EA" w:rsidRPr="008159EA">
        <w:rPr>
          <w:lang w:val="en-US"/>
        </w:rPr>
        <w:t>uždavinius</w:t>
      </w:r>
      <w:proofErr w:type="spellEnd"/>
      <w:r w:rsidR="008159EA" w:rsidRPr="008159EA">
        <w:rPr>
          <w:lang w:val="en-US"/>
        </w:rPr>
        <w:t xml:space="preserve">, </w:t>
      </w:r>
      <w:proofErr w:type="spellStart"/>
      <w:r w:rsidR="008159EA" w:rsidRPr="008159EA">
        <w:rPr>
          <w:lang w:val="en-US"/>
        </w:rPr>
        <w:t>funkcijas</w:t>
      </w:r>
      <w:proofErr w:type="spellEnd"/>
      <w:r w:rsidR="008159EA" w:rsidRPr="008159EA">
        <w:rPr>
          <w:lang w:val="en-US"/>
        </w:rPr>
        <w:t xml:space="preserve">, </w:t>
      </w:r>
      <w:proofErr w:type="spellStart"/>
      <w:r w:rsidR="008159EA" w:rsidRPr="008159EA">
        <w:rPr>
          <w:lang w:val="en-US"/>
        </w:rPr>
        <w:t>atsižvelgta</w:t>
      </w:r>
      <w:proofErr w:type="spellEnd"/>
      <w:r w:rsidR="008159EA" w:rsidRPr="008159EA">
        <w:rPr>
          <w:lang w:val="en-US"/>
        </w:rPr>
        <w:t xml:space="preserve"> į </w:t>
      </w:r>
      <w:proofErr w:type="spellStart"/>
      <w:r w:rsidR="008159EA" w:rsidRPr="008159EA">
        <w:rPr>
          <w:lang w:val="en-US"/>
        </w:rPr>
        <w:t>teisės</w:t>
      </w:r>
      <w:proofErr w:type="spellEnd"/>
      <w:r w:rsidR="008159EA" w:rsidRPr="008159EA">
        <w:rPr>
          <w:lang w:val="en-US"/>
        </w:rPr>
        <w:t xml:space="preserve"> </w:t>
      </w:r>
      <w:proofErr w:type="spellStart"/>
      <w:r w:rsidR="008159EA" w:rsidRPr="008159EA">
        <w:rPr>
          <w:lang w:val="en-US"/>
        </w:rPr>
        <w:t>aktais</w:t>
      </w:r>
      <w:proofErr w:type="spellEnd"/>
      <w:r w:rsidR="008159EA" w:rsidRPr="008159EA">
        <w:rPr>
          <w:lang w:val="en-US"/>
        </w:rPr>
        <w:t xml:space="preserve"> </w:t>
      </w:r>
      <w:proofErr w:type="spellStart"/>
      <w:r w:rsidR="008159EA" w:rsidRPr="008159EA">
        <w:rPr>
          <w:lang w:val="en-US"/>
        </w:rPr>
        <w:t>nustatytus</w:t>
      </w:r>
      <w:proofErr w:type="spellEnd"/>
      <w:r w:rsidR="008159EA" w:rsidRPr="008159EA">
        <w:rPr>
          <w:lang w:val="en-US"/>
        </w:rPr>
        <w:t xml:space="preserve"> </w:t>
      </w:r>
      <w:proofErr w:type="spellStart"/>
      <w:r w:rsidR="008159EA" w:rsidRPr="008159EA">
        <w:rPr>
          <w:lang w:val="en-US"/>
        </w:rPr>
        <w:t>įstaigos</w:t>
      </w:r>
      <w:proofErr w:type="spellEnd"/>
      <w:r w:rsidR="008159EA" w:rsidRPr="008159EA">
        <w:rPr>
          <w:lang w:val="en-US"/>
        </w:rPr>
        <w:t xml:space="preserve"> (</w:t>
      </w:r>
      <w:proofErr w:type="spellStart"/>
      <w:r w:rsidR="008159EA" w:rsidRPr="008159EA">
        <w:rPr>
          <w:lang w:val="en-US"/>
        </w:rPr>
        <w:t>jos</w:t>
      </w:r>
      <w:proofErr w:type="spellEnd"/>
      <w:r w:rsidR="008159EA" w:rsidRPr="008159EA">
        <w:rPr>
          <w:lang w:val="en-US"/>
        </w:rPr>
        <w:t xml:space="preserve"> </w:t>
      </w:r>
      <w:proofErr w:type="spellStart"/>
      <w:r w:rsidR="008159EA" w:rsidRPr="008159EA">
        <w:rPr>
          <w:lang w:val="en-US"/>
        </w:rPr>
        <w:t>padalinio</w:t>
      </w:r>
      <w:proofErr w:type="spellEnd"/>
      <w:r w:rsidR="008159EA" w:rsidRPr="008159EA">
        <w:rPr>
          <w:lang w:val="en-US"/>
        </w:rPr>
        <w:t xml:space="preserve">) </w:t>
      </w:r>
      <w:proofErr w:type="spellStart"/>
      <w:r w:rsidR="008159EA" w:rsidRPr="008159EA">
        <w:rPr>
          <w:lang w:val="en-US"/>
        </w:rPr>
        <w:t>uždavinius</w:t>
      </w:r>
      <w:proofErr w:type="spellEnd"/>
      <w:r w:rsidR="008159EA" w:rsidRPr="008159EA">
        <w:rPr>
          <w:lang w:val="en-US"/>
        </w:rPr>
        <w:t xml:space="preserve">, </w:t>
      </w:r>
      <w:proofErr w:type="spellStart"/>
      <w:r w:rsidR="008159EA" w:rsidRPr="008159EA">
        <w:rPr>
          <w:lang w:val="en-US"/>
        </w:rPr>
        <w:t>funkcijas</w:t>
      </w:r>
      <w:proofErr w:type="spellEnd"/>
      <w:r w:rsidR="008159EA" w:rsidRPr="008159EA">
        <w:rPr>
          <w:lang w:val="en-US"/>
        </w:rPr>
        <w:t>?</w:t>
      </w:r>
      <w:bookmarkEnd w:id="8"/>
    </w:p>
    <w:p w14:paraId="0CEE7945" w14:textId="499086BE" w:rsidR="00B84325" w:rsidRPr="00B84325" w:rsidRDefault="00B84325" w:rsidP="005D0562">
      <w:pPr>
        <w:pStyle w:val="KTpstrnum"/>
        <w:rPr>
          <w:lang w:val="en-US"/>
        </w:rPr>
      </w:pPr>
      <w:proofErr w:type="spellStart"/>
      <w:r>
        <w:rPr>
          <w:lang w:val="en-US"/>
        </w:rPr>
        <w:t>Analizės</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peržvelgus</w:t>
      </w:r>
      <w:proofErr w:type="spellEnd"/>
      <w:r>
        <w:rPr>
          <w:lang w:val="en-US"/>
        </w:rPr>
        <w:t xml:space="preserve"> </w:t>
      </w:r>
      <w:proofErr w:type="spellStart"/>
      <w:r>
        <w:rPr>
          <w:lang w:val="en-US"/>
        </w:rPr>
        <w:t>teisės</w:t>
      </w:r>
      <w:proofErr w:type="spellEnd"/>
      <w:r>
        <w:rPr>
          <w:lang w:val="en-US"/>
        </w:rPr>
        <w:t xml:space="preserve"> </w:t>
      </w:r>
      <w:proofErr w:type="spellStart"/>
      <w:r>
        <w:rPr>
          <w:lang w:val="en-US"/>
        </w:rPr>
        <w:t>aktus</w:t>
      </w:r>
      <w:proofErr w:type="spellEnd"/>
      <w:r>
        <w:rPr>
          <w:lang w:val="en-US"/>
        </w:rPr>
        <w:t xml:space="preserve">, </w:t>
      </w:r>
      <w:proofErr w:type="spellStart"/>
      <w:r w:rsidRPr="00645520">
        <w:rPr>
          <w:lang w:val="en-US"/>
        </w:rPr>
        <w:t>reglamentuojančius</w:t>
      </w:r>
      <w:proofErr w:type="spellEnd"/>
      <w:r w:rsidRPr="00645520">
        <w:rPr>
          <w:lang w:val="en-US"/>
        </w:rPr>
        <w:t xml:space="preserve"> </w:t>
      </w:r>
      <w:proofErr w:type="spellStart"/>
      <w:r w:rsidRPr="00645520">
        <w:rPr>
          <w:lang w:val="en-US"/>
        </w:rPr>
        <w:t>atskirų</w:t>
      </w:r>
      <w:proofErr w:type="spellEnd"/>
      <w:r w:rsidRPr="00645520">
        <w:rPr>
          <w:lang w:val="en-US"/>
        </w:rPr>
        <w:t xml:space="preserve"> </w:t>
      </w:r>
      <w:proofErr w:type="spellStart"/>
      <w:r w:rsidRPr="00645520">
        <w:rPr>
          <w:lang w:val="en-US"/>
        </w:rPr>
        <w:t>valstybės</w:t>
      </w:r>
      <w:proofErr w:type="spellEnd"/>
      <w:r w:rsidRPr="00645520">
        <w:rPr>
          <w:lang w:val="en-US"/>
        </w:rPr>
        <w:t xml:space="preserve"> </w:t>
      </w:r>
      <w:proofErr w:type="spellStart"/>
      <w:r w:rsidRPr="00645520">
        <w:rPr>
          <w:lang w:val="en-US"/>
        </w:rPr>
        <w:t>tarnautojų</w:t>
      </w:r>
      <w:proofErr w:type="spellEnd"/>
      <w:r w:rsidRPr="00645520">
        <w:rPr>
          <w:lang w:val="en-US"/>
        </w:rPr>
        <w:t xml:space="preserve"> </w:t>
      </w:r>
      <w:proofErr w:type="spellStart"/>
      <w:r w:rsidRPr="00645520">
        <w:rPr>
          <w:lang w:val="en-US"/>
        </w:rPr>
        <w:t>ar</w:t>
      </w:r>
      <w:proofErr w:type="spellEnd"/>
      <w:r>
        <w:rPr>
          <w:lang w:val="en-US"/>
        </w:rPr>
        <w:t xml:space="preserve"> </w:t>
      </w:r>
      <w:proofErr w:type="spellStart"/>
      <w:r w:rsidRPr="00645520">
        <w:rPr>
          <w:lang w:val="en-US"/>
        </w:rPr>
        <w:t>darbuotojų</w:t>
      </w:r>
      <w:proofErr w:type="spellEnd"/>
      <w:r w:rsidRPr="00645520">
        <w:rPr>
          <w:lang w:val="en-US"/>
        </w:rPr>
        <w:t xml:space="preserve"> </w:t>
      </w:r>
      <w:proofErr w:type="spellStart"/>
      <w:r w:rsidRPr="00645520">
        <w:rPr>
          <w:lang w:val="en-US"/>
        </w:rPr>
        <w:t>uždavinius</w:t>
      </w:r>
      <w:proofErr w:type="spellEnd"/>
      <w:r w:rsidRPr="00645520">
        <w:rPr>
          <w:lang w:val="en-US"/>
        </w:rPr>
        <w:t xml:space="preserve">, </w:t>
      </w:r>
      <w:proofErr w:type="spellStart"/>
      <w:r w:rsidRPr="00645520">
        <w:rPr>
          <w:lang w:val="en-US"/>
        </w:rPr>
        <w:t>funkcijas</w:t>
      </w:r>
      <w:proofErr w:type="spellEnd"/>
      <w:r w:rsidRPr="00645520">
        <w:rPr>
          <w:lang w:val="en-US"/>
        </w:rPr>
        <w:t xml:space="preserve">, </w:t>
      </w:r>
      <w:proofErr w:type="spellStart"/>
      <w:r>
        <w:rPr>
          <w:lang w:val="en-US"/>
        </w:rPr>
        <w:t>nenustatyta</w:t>
      </w:r>
      <w:proofErr w:type="spellEnd"/>
      <w:r>
        <w:rPr>
          <w:lang w:val="en-US"/>
        </w:rPr>
        <w:t xml:space="preserve">, </w:t>
      </w:r>
      <w:proofErr w:type="spellStart"/>
      <w:r>
        <w:rPr>
          <w:lang w:val="en-US"/>
        </w:rPr>
        <w:t>kad</w:t>
      </w:r>
      <w:proofErr w:type="spellEnd"/>
      <w:r>
        <w:rPr>
          <w:lang w:val="en-US"/>
        </w:rPr>
        <w:t xml:space="preserve"> </w:t>
      </w:r>
      <w:proofErr w:type="spellStart"/>
      <w:r>
        <w:rPr>
          <w:lang w:val="en-US"/>
        </w:rPr>
        <w:t>nebūtų</w:t>
      </w:r>
      <w:proofErr w:type="spellEnd"/>
      <w:r>
        <w:rPr>
          <w:lang w:val="en-US"/>
        </w:rPr>
        <w:t xml:space="preserve"> </w:t>
      </w:r>
      <w:proofErr w:type="spellStart"/>
      <w:r w:rsidRPr="00645520">
        <w:rPr>
          <w:lang w:val="en-US"/>
        </w:rPr>
        <w:t>atsižvelgta</w:t>
      </w:r>
      <w:proofErr w:type="spellEnd"/>
      <w:r w:rsidRPr="00645520">
        <w:rPr>
          <w:lang w:val="en-US"/>
        </w:rPr>
        <w:t xml:space="preserve"> į </w:t>
      </w:r>
      <w:proofErr w:type="spellStart"/>
      <w:r w:rsidRPr="00645520">
        <w:rPr>
          <w:lang w:val="en-US"/>
        </w:rPr>
        <w:t>teisės</w:t>
      </w:r>
      <w:proofErr w:type="spellEnd"/>
      <w:r w:rsidRPr="00645520">
        <w:rPr>
          <w:lang w:val="en-US"/>
        </w:rPr>
        <w:t xml:space="preserve"> </w:t>
      </w:r>
      <w:proofErr w:type="spellStart"/>
      <w:r w:rsidRPr="00645520">
        <w:rPr>
          <w:lang w:val="en-US"/>
        </w:rPr>
        <w:t>aktais</w:t>
      </w:r>
      <w:proofErr w:type="spellEnd"/>
      <w:r w:rsidRPr="00645520">
        <w:rPr>
          <w:lang w:val="en-US"/>
        </w:rPr>
        <w:t xml:space="preserve"> </w:t>
      </w:r>
      <w:proofErr w:type="spellStart"/>
      <w:r w:rsidRPr="00645520">
        <w:rPr>
          <w:lang w:val="en-US"/>
        </w:rPr>
        <w:t>nustatytus</w:t>
      </w:r>
      <w:proofErr w:type="spellEnd"/>
      <w:r w:rsidRPr="00645520">
        <w:rPr>
          <w:lang w:val="en-US"/>
        </w:rPr>
        <w:t xml:space="preserve"> </w:t>
      </w:r>
      <w:proofErr w:type="spellStart"/>
      <w:r w:rsidRPr="00645520">
        <w:rPr>
          <w:lang w:val="en-US"/>
        </w:rPr>
        <w:t>įstaigos</w:t>
      </w:r>
      <w:proofErr w:type="spellEnd"/>
      <w:r w:rsidRPr="00645520">
        <w:rPr>
          <w:lang w:val="en-US"/>
        </w:rPr>
        <w:t xml:space="preserve"> (</w:t>
      </w:r>
      <w:proofErr w:type="spellStart"/>
      <w:r w:rsidRPr="00645520">
        <w:rPr>
          <w:lang w:val="en-US"/>
        </w:rPr>
        <w:t>jos</w:t>
      </w:r>
      <w:proofErr w:type="spellEnd"/>
      <w:r w:rsidRPr="00645520">
        <w:rPr>
          <w:lang w:val="en-US"/>
        </w:rPr>
        <w:t xml:space="preserve"> </w:t>
      </w:r>
      <w:proofErr w:type="spellStart"/>
      <w:r w:rsidRPr="00645520">
        <w:rPr>
          <w:lang w:val="en-US"/>
        </w:rPr>
        <w:t>padalinio</w:t>
      </w:r>
      <w:proofErr w:type="spellEnd"/>
      <w:r w:rsidRPr="00645520">
        <w:rPr>
          <w:lang w:val="en-US"/>
        </w:rPr>
        <w:t>)</w:t>
      </w:r>
      <w:r>
        <w:rPr>
          <w:lang w:val="en-US"/>
        </w:rPr>
        <w:t xml:space="preserve"> </w:t>
      </w:r>
      <w:proofErr w:type="spellStart"/>
      <w:r w:rsidRPr="00645520">
        <w:rPr>
          <w:lang w:val="en-US"/>
        </w:rPr>
        <w:t>uždavinius</w:t>
      </w:r>
      <w:proofErr w:type="spellEnd"/>
      <w:r w:rsidRPr="00645520">
        <w:rPr>
          <w:lang w:val="en-US"/>
        </w:rPr>
        <w:t xml:space="preserve">, </w:t>
      </w:r>
      <w:proofErr w:type="spellStart"/>
      <w:r w:rsidRPr="00645520">
        <w:rPr>
          <w:lang w:val="en-US"/>
        </w:rPr>
        <w:t>funkcijas</w:t>
      </w:r>
      <w:proofErr w:type="spellEnd"/>
      <w:r>
        <w:rPr>
          <w:lang w:val="en-US"/>
        </w:rPr>
        <w:t>.</w:t>
      </w:r>
    </w:p>
    <w:p w14:paraId="5A71B5F8" w14:textId="48990784" w:rsidR="00B84325" w:rsidRPr="00B84325" w:rsidRDefault="00B84325" w:rsidP="005D0562">
      <w:pPr>
        <w:pStyle w:val="KTpstrnum"/>
        <w:rPr>
          <w:lang w:val="en-US"/>
        </w:rPr>
      </w:pPr>
      <w:proofErr w:type="spellStart"/>
      <w:r>
        <w:rPr>
          <w:lang w:val="en-US"/>
        </w:rPr>
        <w:t>Konkurencijos</w:t>
      </w:r>
      <w:proofErr w:type="spellEnd"/>
      <w:r>
        <w:rPr>
          <w:lang w:val="en-US"/>
        </w:rPr>
        <w:t xml:space="preserve"> </w:t>
      </w:r>
      <w:proofErr w:type="spellStart"/>
      <w:r>
        <w:rPr>
          <w:lang w:val="en-US"/>
        </w:rPr>
        <w:t>įstatymo</w:t>
      </w:r>
      <w:proofErr w:type="spellEnd"/>
      <w:r>
        <w:rPr>
          <w:lang w:val="en-US"/>
        </w:rPr>
        <w:t xml:space="preserve"> 5 </w:t>
      </w:r>
      <w:proofErr w:type="spellStart"/>
      <w:r>
        <w:rPr>
          <w:lang w:val="en-US"/>
        </w:rPr>
        <w:t>straipsnis</w:t>
      </w:r>
      <w:proofErr w:type="spellEnd"/>
      <w:r>
        <w:rPr>
          <w:lang w:val="en-US"/>
        </w:rPr>
        <w:t xml:space="preserve"> </w:t>
      </w:r>
      <w:proofErr w:type="spellStart"/>
      <w:r>
        <w:rPr>
          <w:lang w:val="en-US"/>
        </w:rPr>
        <w:t>įtvirtina</w:t>
      </w:r>
      <w:proofErr w:type="spellEnd"/>
      <w:r>
        <w:rPr>
          <w:lang w:val="en-US"/>
        </w:rPr>
        <w:t xml:space="preserve"> </w:t>
      </w:r>
      <w:proofErr w:type="spellStart"/>
      <w:r>
        <w:rPr>
          <w:lang w:val="en-US"/>
        </w:rPr>
        <w:t>konkurenciją</w:t>
      </w:r>
      <w:proofErr w:type="spellEnd"/>
      <w:r>
        <w:rPr>
          <w:lang w:val="en-US"/>
        </w:rPr>
        <w:t xml:space="preserve"> </w:t>
      </w:r>
      <w:proofErr w:type="spellStart"/>
      <w:r>
        <w:rPr>
          <w:lang w:val="en-US"/>
        </w:rPr>
        <w:t>ribojančių</w:t>
      </w:r>
      <w:proofErr w:type="spellEnd"/>
      <w:r>
        <w:rPr>
          <w:lang w:val="en-US"/>
        </w:rPr>
        <w:t xml:space="preserve"> </w:t>
      </w:r>
      <w:proofErr w:type="spellStart"/>
      <w:r>
        <w:rPr>
          <w:lang w:val="en-US"/>
        </w:rPr>
        <w:t>susitarimų</w:t>
      </w:r>
      <w:proofErr w:type="spellEnd"/>
      <w:r>
        <w:rPr>
          <w:lang w:val="en-US"/>
        </w:rPr>
        <w:t xml:space="preserve"> </w:t>
      </w:r>
      <w:proofErr w:type="spellStart"/>
      <w:r>
        <w:rPr>
          <w:lang w:val="en-US"/>
        </w:rPr>
        <w:t>draudimą</w:t>
      </w:r>
      <w:proofErr w:type="spellEnd"/>
      <w:r>
        <w:rPr>
          <w:lang w:val="en-US"/>
        </w:rPr>
        <w:t xml:space="preserve">. </w:t>
      </w:r>
      <w:proofErr w:type="spellStart"/>
      <w:r>
        <w:rPr>
          <w:lang w:val="en-US"/>
        </w:rPr>
        <w:t>Konkurencijos</w:t>
      </w:r>
      <w:proofErr w:type="spellEnd"/>
      <w:r>
        <w:rPr>
          <w:lang w:val="en-US"/>
        </w:rPr>
        <w:t xml:space="preserve"> </w:t>
      </w:r>
      <w:proofErr w:type="spellStart"/>
      <w:r>
        <w:rPr>
          <w:lang w:val="en-US"/>
        </w:rPr>
        <w:t>įstatymo</w:t>
      </w:r>
      <w:proofErr w:type="spellEnd"/>
      <w:r>
        <w:rPr>
          <w:lang w:val="en-US"/>
        </w:rPr>
        <w:t xml:space="preserve"> 22 </w:t>
      </w:r>
      <w:proofErr w:type="spellStart"/>
      <w:r>
        <w:rPr>
          <w:lang w:val="en-US"/>
        </w:rPr>
        <w:t>straipsnio</w:t>
      </w:r>
      <w:proofErr w:type="spellEnd"/>
      <w:r>
        <w:rPr>
          <w:lang w:val="en-US"/>
        </w:rPr>
        <w:t xml:space="preserve"> 1 </w:t>
      </w:r>
      <w:proofErr w:type="spellStart"/>
      <w:r>
        <w:rPr>
          <w:lang w:val="en-US"/>
        </w:rPr>
        <w:t>dalies</w:t>
      </w:r>
      <w:proofErr w:type="spellEnd"/>
      <w:r>
        <w:rPr>
          <w:lang w:val="en-US"/>
        </w:rPr>
        <w:t xml:space="preserve"> 2 </w:t>
      </w:r>
      <w:proofErr w:type="spellStart"/>
      <w:r>
        <w:rPr>
          <w:lang w:val="en-US"/>
        </w:rPr>
        <w:t>punktas</w:t>
      </w:r>
      <w:proofErr w:type="spellEnd"/>
      <w:r>
        <w:rPr>
          <w:lang w:val="en-US"/>
        </w:rPr>
        <w:t xml:space="preserve"> </w:t>
      </w:r>
      <w:proofErr w:type="spellStart"/>
      <w:r>
        <w:rPr>
          <w:lang w:val="en-US"/>
        </w:rPr>
        <w:t>įtvirtina</w:t>
      </w:r>
      <w:proofErr w:type="spellEnd"/>
      <w:r>
        <w:rPr>
          <w:lang w:val="en-US"/>
        </w:rPr>
        <w:t xml:space="preserve"> </w:t>
      </w:r>
      <w:proofErr w:type="spellStart"/>
      <w:r>
        <w:rPr>
          <w:lang w:val="en-US"/>
        </w:rPr>
        <w:t>Konkurencijos</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kompetenciją</w:t>
      </w:r>
      <w:proofErr w:type="spellEnd"/>
      <w:r>
        <w:rPr>
          <w:lang w:val="en-US"/>
        </w:rPr>
        <w:t xml:space="preserve"> </w:t>
      </w:r>
      <w:proofErr w:type="spellStart"/>
      <w:r>
        <w:rPr>
          <w:lang w:val="en-US"/>
        </w:rPr>
        <w:t>tirti</w:t>
      </w:r>
      <w:proofErr w:type="spellEnd"/>
      <w:r>
        <w:rPr>
          <w:lang w:val="en-US"/>
        </w:rPr>
        <w:t xml:space="preserve"> </w:t>
      </w:r>
      <w:proofErr w:type="spellStart"/>
      <w:r>
        <w:rPr>
          <w:lang w:val="en-US"/>
        </w:rPr>
        <w:t>konkurenciją</w:t>
      </w:r>
      <w:proofErr w:type="spellEnd"/>
      <w:r>
        <w:rPr>
          <w:lang w:val="en-US"/>
        </w:rPr>
        <w:t xml:space="preserve"> </w:t>
      </w:r>
      <w:proofErr w:type="spellStart"/>
      <w:r>
        <w:rPr>
          <w:lang w:val="en-US"/>
        </w:rPr>
        <w:t>ribojančius</w:t>
      </w:r>
      <w:proofErr w:type="spellEnd"/>
      <w:r>
        <w:rPr>
          <w:lang w:val="en-US"/>
        </w:rPr>
        <w:t xml:space="preserve"> </w:t>
      </w:r>
      <w:proofErr w:type="spellStart"/>
      <w:r>
        <w:rPr>
          <w:lang w:val="en-US"/>
        </w:rPr>
        <w:t>susitarimus</w:t>
      </w:r>
      <w:proofErr w:type="spellEnd"/>
      <w:r>
        <w:rPr>
          <w:lang w:val="en-US"/>
        </w:rPr>
        <w:t xml:space="preserve">. SESV 101 </w:t>
      </w:r>
      <w:proofErr w:type="spellStart"/>
      <w:r>
        <w:rPr>
          <w:lang w:val="en-US"/>
        </w:rPr>
        <w:t>straipsnio</w:t>
      </w:r>
      <w:proofErr w:type="spellEnd"/>
      <w:r>
        <w:rPr>
          <w:lang w:val="en-US"/>
        </w:rPr>
        <w:t xml:space="preserve"> </w:t>
      </w:r>
      <w:proofErr w:type="spellStart"/>
      <w:r>
        <w:rPr>
          <w:lang w:val="en-US"/>
        </w:rPr>
        <w:t>atžvilgiu</w:t>
      </w:r>
      <w:proofErr w:type="spellEnd"/>
      <w:r>
        <w:rPr>
          <w:lang w:val="en-US"/>
        </w:rPr>
        <w:t xml:space="preserve"> </w:t>
      </w:r>
      <w:proofErr w:type="spellStart"/>
      <w:r>
        <w:rPr>
          <w:lang w:val="en-US"/>
        </w:rPr>
        <w:t>tokią</w:t>
      </w:r>
      <w:proofErr w:type="spellEnd"/>
      <w:r>
        <w:rPr>
          <w:lang w:val="en-US"/>
        </w:rPr>
        <w:t xml:space="preserve"> </w:t>
      </w:r>
      <w:proofErr w:type="spellStart"/>
      <w:r>
        <w:rPr>
          <w:lang w:val="en-US"/>
        </w:rPr>
        <w:t>Konkurencijos</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kompetenciją</w:t>
      </w:r>
      <w:proofErr w:type="spellEnd"/>
      <w:r>
        <w:rPr>
          <w:lang w:val="en-US"/>
        </w:rPr>
        <w:t xml:space="preserve"> </w:t>
      </w:r>
      <w:proofErr w:type="spellStart"/>
      <w:r>
        <w:rPr>
          <w:lang w:val="en-US"/>
        </w:rPr>
        <w:t>įtvirtina</w:t>
      </w:r>
      <w:proofErr w:type="spellEnd"/>
      <w:r>
        <w:rPr>
          <w:lang w:val="en-US"/>
        </w:rPr>
        <w:t xml:space="preserve"> </w:t>
      </w:r>
      <w:proofErr w:type="spellStart"/>
      <w:r>
        <w:rPr>
          <w:lang w:val="en-US"/>
        </w:rPr>
        <w:t>Reglamento</w:t>
      </w:r>
      <w:proofErr w:type="spellEnd"/>
      <w:r>
        <w:rPr>
          <w:lang w:val="en-US"/>
        </w:rPr>
        <w:t xml:space="preserve"> 1/2003</w:t>
      </w:r>
      <w:r>
        <w:rPr>
          <w:rStyle w:val="FootnoteReference"/>
          <w:lang w:val="en-US"/>
        </w:rPr>
        <w:footnoteReference w:id="24"/>
      </w:r>
      <w:r>
        <w:rPr>
          <w:lang w:val="en-US"/>
        </w:rPr>
        <w:t xml:space="preserve"> 3 </w:t>
      </w:r>
      <w:proofErr w:type="spellStart"/>
      <w:r>
        <w:rPr>
          <w:lang w:val="en-US"/>
        </w:rPr>
        <w:t>straipsnio</w:t>
      </w:r>
      <w:proofErr w:type="spellEnd"/>
      <w:r>
        <w:rPr>
          <w:lang w:val="en-US"/>
        </w:rPr>
        <w:t xml:space="preserve"> 1 </w:t>
      </w:r>
      <w:proofErr w:type="spellStart"/>
      <w:r>
        <w:rPr>
          <w:lang w:val="en-US"/>
        </w:rPr>
        <w:t>dalis</w:t>
      </w:r>
      <w:proofErr w:type="spellEnd"/>
      <w:r>
        <w:rPr>
          <w:lang w:val="en-US"/>
        </w:rPr>
        <w:t>.</w:t>
      </w:r>
    </w:p>
    <w:p w14:paraId="6D4ACD3D" w14:textId="5B72D238" w:rsidR="00B84325" w:rsidRDefault="00B84325" w:rsidP="005D0562">
      <w:pPr>
        <w:pStyle w:val="KTpstrnum"/>
      </w:pPr>
      <w:proofErr w:type="spellStart"/>
      <w:r>
        <w:rPr>
          <w:lang w:val="en-US"/>
        </w:rPr>
        <w:t>Konkurencijos</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administracijos</w:t>
      </w:r>
      <w:proofErr w:type="spellEnd"/>
      <w:r>
        <w:rPr>
          <w:lang w:val="en-US"/>
        </w:rPr>
        <w:t xml:space="preserve"> </w:t>
      </w:r>
      <w:proofErr w:type="spellStart"/>
      <w:r>
        <w:rPr>
          <w:lang w:val="en-US"/>
        </w:rPr>
        <w:t>nuostatų</w:t>
      </w:r>
      <w:proofErr w:type="spellEnd"/>
      <w:r>
        <w:rPr>
          <w:lang w:val="en-US"/>
        </w:rPr>
        <w:t xml:space="preserve"> </w:t>
      </w:r>
      <w:r>
        <w:t>16 punktas nurodo, kad administracijos direktoriaus, skyrių vedėjų, jų pavaduotojų, valstybės tarnautojų ir darbuotojų, dirbančių pagal darbo sutartis, bei struktūriniams padaliniams nepriklausančių valstybės tarnautojų ir darbuotojų, dirbančių pagal darbo sutartis, veiklos sritys ir funkcijos nustatomi jų pareigybių aprašymuose.</w:t>
      </w:r>
    </w:p>
    <w:p w14:paraId="35F6BCF4" w14:textId="315A5A77" w:rsidR="00B84325" w:rsidRDefault="00B84325" w:rsidP="005D0562">
      <w:pPr>
        <w:pStyle w:val="KTpstrnum"/>
      </w:pPr>
      <w:r>
        <w:t>Darbo reglamento 15 punktas įtvirtina skyriaus vedėjo/pavaduotojo atsakomybę, kad skyrius atliktų pavestas funkcijas, bei teisę priimti tam tikrus sprendimus</w:t>
      </w:r>
      <w:r>
        <w:rPr>
          <w:rStyle w:val="FootnoteReference"/>
        </w:rPr>
        <w:footnoteReference w:id="25"/>
      </w:r>
      <w:r>
        <w:t>:</w:t>
      </w:r>
    </w:p>
    <w:tbl>
      <w:tblPr>
        <w:tblStyle w:val="TableGrid"/>
        <w:tblW w:w="0" w:type="auto"/>
        <w:tblLook w:val="04A0" w:firstRow="1" w:lastRow="0" w:firstColumn="1" w:lastColumn="0" w:noHBand="0" w:noVBand="1"/>
      </w:tblPr>
      <w:tblGrid>
        <w:gridCol w:w="9628"/>
      </w:tblGrid>
      <w:tr w:rsidR="00B84325" w14:paraId="1CC22B1B" w14:textId="77777777" w:rsidTr="00C5194A">
        <w:tc>
          <w:tcPr>
            <w:tcW w:w="9628" w:type="dxa"/>
          </w:tcPr>
          <w:p w14:paraId="55BB9D87" w14:textId="77777777" w:rsidR="00B84325" w:rsidRPr="007D4F89" w:rsidRDefault="00B84325" w:rsidP="00C5194A">
            <w:pPr>
              <w:ind w:left="1" w:hanging="1"/>
              <w:rPr>
                <w:rFonts w:eastAsia="Times New Roman" w:cs="Times New Roman"/>
                <w:color w:val="000000"/>
                <w:lang w:eastAsia="lt-LT"/>
              </w:rPr>
            </w:pPr>
            <w:r w:rsidRPr="007D4F89">
              <w:rPr>
                <w:rFonts w:eastAsia="Times New Roman" w:cs="Times New Roman"/>
                <w:color w:val="000000"/>
                <w:lang w:eastAsia="lt-LT"/>
              </w:rPr>
              <w:t xml:space="preserve">15.  Skyriaus vedėjas pagal skyrių kompetenciją, apibrėžtą Konkurencijos tarybos administracijos struktūrinių vienetų veiklos ir atsakomybės sritis reglamentuojančiuose teisės aktuose, vadovauja Konkurencijos tarybos skyriaus darbui ir atsako, kad skyrius atliktų jam pavestas funkcijas. </w:t>
            </w:r>
            <w:r w:rsidRPr="007D4F89">
              <w:rPr>
                <w:rFonts w:eastAsia="Times New Roman" w:cs="Times New Roman"/>
                <w:color w:val="000000"/>
                <w:lang w:eastAsia="lt-LT"/>
              </w:rPr>
              <w:lastRenderedPageBreak/>
              <w:t>Skyriaus vedėjas ar skyriaus vedėjo pavaduotojas, atlikdamas jam pavestas funkcijas, priima sprendimus:</w:t>
            </w:r>
          </w:p>
          <w:p w14:paraId="1997296C" w14:textId="77777777" w:rsidR="00B84325" w:rsidRPr="007D4F89" w:rsidRDefault="00B84325" w:rsidP="00C5194A">
            <w:pPr>
              <w:ind w:left="1" w:hanging="1"/>
              <w:rPr>
                <w:rFonts w:eastAsia="Times New Roman" w:cs="Times New Roman"/>
                <w:color w:val="000000"/>
                <w:lang w:eastAsia="lt-LT"/>
              </w:rPr>
            </w:pPr>
            <w:bookmarkStart w:id="10" w:name="part_27b56f76fc2e4e069f138f924b5a63bd"/>
            <w:bookmarkEnd w:id="10"/>
            <w:r w:rsidRPr="007D4F89">
              <w:rPr>
                <w:rFonts w:eastAsia="Times New Roman" w:cs="Times New Roman"/>
                <w:color w:val="000000"/>
                <w:lang w:eastAsia="lt-LT"/>
              </w:rPr>
              <w:t>15.1.  informuoti pareiškėją, kad pareiškimas pradėti tyrimą ar kito klausimo nagrinėjimą neatitinka įstatymuose ir Reglamento 20–24 punktuose nustatytų reikalavimų;</w:t>
            </w:r>
          </w:p>
          <w:p w14:paraId="571CE4DB" w14:textId="77777777" w:rsidR="00B84325" w:rsidRPr="007D4F89" w:rsidRDefault="00B84325" w:rsidP="00C5194A">
            <w:pPr>
              <w:ind w:left="1" w:hanging="1"/>
              <w:rPr>
                <w:rFonts w:eastAsia="Times New Roman" w:cs="Times New Roman"/>
                <w:color w:val="000000"/>
                <w:lang w:eastAsia="lt-LT"/>
              </w:rPr>
            </w:pPr>
            <w:bookmarkStart w:id="11" w:name="part_13b768b6f3d648c68a7bbe569fc7f2dd"/>
            <w:bookmarkEnd w:id="11"/>
            <w:r w:rsidRPr="007D4F89">
              <w:rPr>
                <w:rFonts w:eastAsia="Times New Roman" w:cs="Times New Roman"/>
                <w:color w:val="000000"/>
                <w:lang w:eastAsia="lt-LT"/>
              </w:rPr>
              <w:t>15.2.  duoti privalomus nurodymus pateikti dokumentus ir kitą informaciją, reikalingą Konkurencijos tarybos funkcijoms atlikti, įskaitant nurodymus pateikti dokumentus ir kitą informaciją pagal Konkurencijos įstatymo 18 straipsnio 2 dalies 1 punktą;</w:t>
            </w:r>
          </w:p>
          <w:p w14:paraId="0A84907C" w14:textId="77777777" w:rsidR="00B84325" w:rsidRDefault="00B84325" w:rsidP="00C5194A">
            <w:pPr>
              <w:ind w:left="1" w:hanging="1"/>
              <w:rPr>
                <w:rFonts w:eastAsia="Times New Roman" w:cs="Times New Roman"/>
                <w:color w:val="000000"/>
                <w:lang w:eastAsia="lt-LT"/>
              </w:rPr>
            </w:pPr>
            <w:bookmarkStart w:id="12" w:name="part_d6ea2adf13a84b689089ded4beb3449a"/>
            <w:bookmarkEnd w:id="12"/>
            <w:r w:rsidRPr="007D4F89">
              <w:rPr>
                <w:rFonts w:eastAsia="Times New Roman" w:cs="Times New Roman"/>
                <w:color w:val="000000"/>
                <w:lang w:eastAsia="lt-LT"/>
              </w:rPr>
              <w:t>15.3.  informuoti ūkio subjektus ir kitus asmenis, ar tam tikri veiksmai, sprendimai ar teisės aktai patenka į įstatymų, kurių laikymosi priežiūrą vykdo Konkurencijos taryba, taikymo sritį, ar pateikti informaciją, susijusią su Konkurencijos tarybos veikla;</w:t>
            </w:r>
          </w:p>
          <w:p w14:paraId="1AA7A03E" w14:textId="77777777" w:rsidR="00B84325" w:rsidRPr="007D4F89" w:rsidRDefault="00B84325" w:rsidP="00C5194A">
            <w:pPr>
              <w:ind w:left="1" w:hanging="1"/>
              <w:rPr>
                <w:rFonts w:eastAsia="Times New Roman" w:cs="Times New Roman"/>
                <w:color w:val="000000"/>
                <w:lang w:eastAsia="lt-LT"/>
              </w:rPr>
            </w:pPr>
            <w:r>
              <w:rPr>
                <w:rFonts w:eastAsia="Times New Roman" w:cs="Times New Roman"/>
                <w:color w:val="000000"/>
                <w:lang w:eastAsia="lt-LT"/>
              </w:rPr>
              <w:t>&lt;...&gt;</w:t>
            </w:r>
          </w:p>
          <w:p w14:paraId="2BBB3108" w14:textId="77777777" w:rsidR="00B84325" w:rsidRPr="007D4F89" w:rsidRDefault="00B84325" w:rsidP="00C5194A">
            <w:pPr>
              <w:ind w:left="1" w:hanging="1"/>
              <w:rPr>
                <w:rFonts w:eastAsia="Times New Roman" w:cs="Times New Roman"/>
                <w:color w:val="000000"/>
                <w:lang w:eastAsia="lt-LT"/>
              </w:rPr>
            </w:pPr>
            <w:bookmarkStart w:id="13" w:name="part_7f5acba971e146788641fe4cd57868ed"/>
            <w:bookmarkStart w:id="14" w:name="part_b5a834af18c04f0a8b1fac64063f0e9e"/>
            <w:bookmarkStart w:id="15" w:name="part_0f170158ab0f4941bc8aeb78644bd838"/>
            <w:bookmarkStart w:id="16" w:name="part_704d05495df146d185ba9494023a9474"/>
            <w:bookmarkEnd w:id="13"/>
            <w:bookmarkEnd w:id="14"/>
            <w:bookmarkEnd w:id="15"/>
            <w:bookmarkEnd w:id="16"/>
            <w:r w:rsidRPr="007D4F89">
              <w:rPr>
                <w:rFonts w:eastAsia="Times New Roman" w:cs="Times New Roman"/>
                <w:color w:val="000000"/>
                <w:lang w:eastAsia="lt-LT"/>
              </w:rPr>
              <w:t>15.8.  kitais Reglamente, pareigybės aprašyme, Konkurencijos tarybos administracijos struktūrinių vienetų veiklos ir atsakomybės sritis reglamentuojančiuose ir kituose teisės aktuose numatytais, Tarybos ar Konkurencijos tarybos pirmininko pavestais klausimais.</w:t>
            </w:r>
          </w:p>
          <w:p w14:paraId="4754D6D3" w14:textId="77777777" w:rsidR="00B84325" w:rsidRPr="007D4F89" w:rsidRDefault="00B84325" w:rsidP="00C5194A">
            <w:pPr>
              <w:ind w:left="1" w:hanging="1"/>
              <w:rPr>
                <w:rFonts w:eastAsia="Times New Roman" w:cs="Times New Roman"/>
                <w:color w:val="000000"/>
                <w:lang w:eastAsia="lt-LT"/>
              </w:rPr>
            </w:pPr>
            <w:bookmarkStart w:id="17" w:name="part_0e36f115af41432fb999fd0b029a840d"/>
            <w:bookmarkEnd w:id="17"/>
            <w:r w:rsidRPr="007D4F89">
              <w:rPr>
                <w:rFonts w:eastAsia="Times New Roman" w:cs="Times New Roman"/>
                <w:color w:val="000000"/>
                <w:lang w:eastAsia="lt-LT"/>
              </w:rPr>
              <w:t>16.  Kai nėra skyriaus vedėjo ir skyriaus vedėjo pavaduotojo ar jie dėl kitų priežasčių negali vykdyti Reglamento 15 punkte nustatytų funkcijų, jas vykdo kitas Konkurencijos tarybos pirmininko paskirtas administracijos darbuotojas.</w:t>
            </w:r>
          </w:p>
        </w:tc>
      </w:tr>
    </w:tbl>
    <w:p w14:paraId="5FFC651A" w14:textId="77777777" w:rsidR="00B84325" w:rsidRDefault="00B84325" w:rsidP="005D0562">
      <w:pPr>
        <w:pStyle w:val="KTpstrnum"/>
        <w:numPr>
          <w:ilvl w:val="0"/>
          <w:numId w:val="0"/>
        </w:numPr>
        <w:ind w:left="567"/>
      </w:pPr>
    </w:p>
    <w:p w14:paraId="7D151D3D" w14:textId="7EDA5CF5" w:rsidR="00B84325" w:rsidRDefault="00B84325" w:rsidP="005D0562">
      <w:pPr>
        <w:pStyle w:val="KTpstrnum"/>
      </w:pPr>
      <w:r>
        <w:t>Darbo reglamento 17 punktas nurodo, kad administracijos darbuotojai vykdo pareigybės aprašyme, Konkurencijos tarybos administracijos struktūrinių vienetų veiklos ir atsakomybės sritis reglamentuojančiuose teisės aktuose numatytas funkcijas, taip pat Tarybos, Konkurencijos tarybos pirmininko, nario, administracijos direktoriaus, skyriaus vedėjo ar vedėjo pavaduotojo pavedimus.</w:t>
      </w:r>
    </w:p>
    <w:p w14:paraId="2E0F9D7B" w14:textId="4C05124D" w:rsidR="00B84325" w:rsidRDefault="00930B17" w:rsidP="005D0562">
      <w:pPr>
        <w:pStyle w:val="KTpstrnum"/>
        <w:rPr>
          <w:lang w:val="en-US"/>
        </w:rPr>
      </w:pPr>
      <w:proofErr w:type="spellStart"/>
      <w:r>
        <w:rPr>
          <w:lang w:val="en-US"/>
        </w:rPr>
        <w:t>Peržiūrėjus</w:t>
      </w:r>
      <w:proofErr w:type="spellEnd"/>
      <w:r w:rsidR="00B84325">
        <w:rPr>
          <w:lang w:val="en-US"/>
        </w:rPr>
        <w:t xml:space="preserve"> </w:t>
      </w:r>
      <w:proofErr w:type="spellStart"/>
      <w:r w:rsidR="00B84325">
        <w:rPr>
          <w:lang w:val="en-US"/>
        </w:rPr>
        <w:t>su</w:t>
      </w:r>
      <w:proofErr w:type="spellEnd"/>
      <w:r w:rsidR="00B84325">
        <w:rPr>
          <w:lang w:val="en-US"/>
        </w:rPr>
        <w:t xml:space="preserve"> </w:t>
      </w:r>
      <w:proofErr w:type="spellStart"/>
      <w:r w:rsidR="00B84325">
        <w:rPr>
          <w:lang w:val="en-US"/>
        </w:rPr>
        <w:t>draudžiamų</w:t>
      </w:r>
      <w:proofErr w:type="spellEnd"/>
      <w:r w:rsidR="00B84325">
        <w:rPr>
          <w:lang w:val="en-US"/>
        </w:rPr>
        <w:t xml:space="preserve"> </w:t>
      </w:r>
      <w:r w:rsidR="00056DF9">
        <w:t xml:space="preserve">konkurenciją ribojančių </w:t>
      </w:r>
      <w:proofErr w:type="spellStart"/>
      <w:r w:rsidR="00B84325">
        <w:rPr>
          <w:lang w:val="en-US"/>
        </w:rPr>
        <w:t>susitarimų</w:t>
      </w:r>
      <w:proofErr w:type="spellEnd"/>
      <w:r w:rsidR="00B84325">
        <w:rPr>
          <w:lang w:val="en-US"/>
        </w:rPr>
        <w:t xml:space="preserve"> </w:t>
      </w:r>
      <w:proofErr w:type="spellStart"/>
      <w:r w:rsidR="00B84325">
        <w:rPr>
          <w:lang w:val="en-US"/>
        </w:rPr>
        <w:t>priežiūra</w:t>
      </w:r>
      <w:proofErr w:type="spellEnd"/>
      <w:r w:rsidR="00B84325">
        <w:rPr>
          <w:lang w:val="en-US"/>
        </w:rPr>
        <w:t xml:space="preserve"> </w:t>
      </w:r>
      <w:proofErr w:type="spellStart"/>
      <w:r w:rsidR="00B84325">
        <w:rPr>
          <w:lang w:val="en-US"/>
        </w:rPr>
        <w:t>susijusių</w:t>
      </w:r>
      <w:proofErr w:type="spellEnd"/>
      <w:r w:rsidR="00B84325">
        <w:rPr>
          <w:lang w:val="en-US"/>
        </w:rPr>
        <w:t xml:space="preserve"> </w:t>
      </w:r>
      <w:proofErr w:type="spellStart"/>
      <w:r w:rsidR="00B84325">
        <w:rPr>
          <w:lang w:val="en-US"/>
        </w:rPr>
        <w:t>adminis</w:t>
      </w:r>
      <w:r w:rsidR="00B84325" w:rsidRPr="00512BB6">
        <w:rPr>
          <w:lang w:val="en-US"/>
        </w:rPr>
        <w:t>tracijos</w:t>
      </w:r>
      <w:proofErr w:type="spellEnd"/>
      <w:r w:rsidR="00B84325" w:rsidRPr="00512BB6">
        <w:rPr>
          <w:lang w:val="en-US"/>
        </w:rPr>
        <w:t xml:space="preserve"> </w:t>
      </w:r>
      <w:proofErr w:type="spellStart"/>
      <w:r w:rsidR="00B84325" w:rsidRPr="00512BB6">
        <w:rPr>
          <w:lang w:val="en-US"/>
        </w:rPr>
        <w:t>darbuotojų</w:t>
      </w:r>
      <w:proofErr w:type="spellEnd"/>
      <w:r>
        <w:rPr>
          <w:lang w:val="en-US"/>
        </w:rPr>
        <w:t xml:space="preserve"> </w:t>
      </w:r>
      <w:proofErr w:type="spellStart"/>
      <w:r w:rsidRPr="00244096">
        <w:rPr>
          <w:lang w:val="en-US"/>
        </w:rPr>
        <w:t>pareigybių</w:t>
      </w:r>
      <w:proofErr w:type="spellEnd"/>
      <w:r w:rsidRPr="00244096">
        <w:rPr>
          <w:lang w:val="en-US"/>
        </w:rPr>
        <w:t xml:space="preserve"> </w:t>
      </w:r>
      <w:proofErr w:type="spellStart"/>
      <w:r w:rsidRPr="00244096">
        <w:rPr>
          <w:lang w:val="en-US"/>
        </w:rPr>
        <w:t>aprašymus</w:t>
      </w:r>
      <w:proofErr w:type="spellEnd"/>
      <w:r w:rsidR="00B84325" w:rsidRPr="00244096">
        <w:rPr>
          <w:rStyle w:val="FootnoteReference"/>
          <w:lang w:val="en-US"/>
        </w:rPr>
        <w:footnoteReference w:id="26"/>
      </w:r>
      <w:r w:rsidR="00B84325" w:rsidRPr="00244096">
        <w:rPr>
          <w:lang w:val="en-US"/>
        </w:rPr>
        <w:t xml:space="preserve"> </w:t>
      </w:r>
      <w:r w:rsidRPr="00244096">
        <w:rPr>
          <w:lang w:eastAsia="lt-LT"/>
        </w:rPr>
        <w:t xml:space="preserve">matyti, kad iš esmės yra atsižvelgta į Konkurencijos tarybos ir jos padalinių uždavinius bei funkcijas. Korupcijos rizikas keliančių </w:t>
      </w:r>
      <w:proofErr w:type="spellStart"/>
      <w:r w:rsidRPr="00244096">
        <w:rPr>
          <w:lang w:eastAsia="lt-LT"/>
        </w:rPr>
        <w:t>neaiškumų</w:t>
      </w:r>
      <w:proofErr w:type="spellEnd"/>
      <w:r w:rsidRPr="00244096">
        <w:rPr>
          <w:lang w:eastAsia="lt-LT"/>
        </w:rPr>
        <w:t xml:space="preserve"> ar netikslumų pareigybių aprašymuose nenustatyta.</w:t>
      </w:r>
    </w:p>
    <w:bookmarkEnd w:id="9"/>
    <w:p w14:paraId="6DF528B0" w14:textId="3576600F" w:rsidR="002231E2" w:rsidRPr="00DE742E" w:rsidRDefault="002231E2" w:rsidP="005D0562">
      <w:pPr>
        <w:pStyle w:val="KTpstrnum"/>
        <w:numPr>
          <w:ilvl w:val="0"/>
          <w:numId w:val="0"/>
        </w:numPr>
        <w:ind w:left="567"/>
      </w:pPr>
    </w:p>
    <w:p w14:paraId="194FFE16" w14:textId="2C6A436F" w:rsidR="002231E2" w:rsidRPr="00DE742E" w:rsidRDefault="00EA7F97" w:rsidP="00EA7F97">
      <w:pPr>
        <w:pStyle w:val="KTdalysnum"/>
        <w:numPr>
          <w:ilvl w:val="2"/>
          <w:numId w:val="9"/>
        </w:numPr>
        <w:rPr>
          <w:lang w:val="en-US"/>
        </w:rPr>
      </w:pPr>
      <w:r w:rsidRPr="00DE742E">
        <w:rPr>
          <w:lang w:val="en-US"/>
        </w:rPr>
        <w:t xml:space="preserve"> </w:t>
      </w:r>
      <w:proofErr w:type="spellStart"/>
      <w:r w:rsidRPr="00DE742E">
        <w:rPr>
          <w:lang w:val="en-US"/>
        </w:rPr>
        <w:t>Ar</w:t>
      </w:r>
      <w:proofErr w:type="spellEnd"/>
      <w:r w:rsidRPr="00DE742E">
        <w:rPr>
          <w:lang w:val="en-US"/>
        </w:rPr>
        <w:t xml:space="preserve"> </w:t>
      </w:r>
      <w:proofErr w:type="spellStart"/>
      <w:r w:rsidRPr="00DE742E">
        <w:rPr>
          <w:lang w:val="en-US"/>
        </w:rPr>
        <w:t>valstybės</w:t>
      </w:r>
      <w:proofErr w:type="spellEnd"/>
      <w:r w:rsidRPr="00DE742E">
        <w:rPr>
          <w:lang w:val="en-US"/>
        </w:rPr>
        <w:t xml:space="preserve"> </w:t>
      </w:r>
      <w:proofErr w:type="spellStart"/>
      <w:r w:rsidRPr="00DE742E">
        <w:rPr>
          <w:lang w:val="en-US"/>
        </w:rPr>
        <w:t>ar</w:t>
      </w:r>
      <w:proofErr w:type="spellEnd"/>
      <w:r w:rsidRPr="00DE742E">
        <w:rPr>
          <w:lang w:val="en-US"/>
        </w:rPr>
        <w:t xml:space="preserve"> </w:t>
      </w:r>
      <w:proofErr w:type="spellStart"/>
      <w:r w:rsidRPr="00DE742E">
        <w:rPr>
          <w:lang w:val="en-US"/>
        </w:rPr>
        <w:t>savivaldybės</w:t>
      </w:r>
      <w:proofErr w:type="spellEnd"/>
      <w:r w:rsidRPr="00DE742E">
        <w:rPr>
          <w:lang w:val="en-US"/>
        </w:rPr>
        <w:t xml:space="preserve"> </w:t>
      </w:r>
      <w:proofErr w:type="spellStart"/>
      <w:r w:rsidRPr="00DE742E">
        <w:rPr>
          <w:lang w:val="en-US"/>
        </w:rPr>
        <w:t>įstaigos</w:t>
      </w:r>
      <w:proofErr w:type="spellEnd"/>
      <w:r w:rsidRPr="00DE742E">
        <w:rPr>
          <w:lang w:val="en-US"/>
        </w:rPr>
        <w:t xml:space="preserve"> </w:t>
      </w:r>
      <w:proofErr w:type="spellStart"/>
      <w:r w:rsidRPr="00DE742E">
        <w:rPr>
          <w:lang w:val="en-US"/>
        </w:rPr>
        <w:t>priimtuose</w:t>
      </w:r>
      <w:proofErr w:type="spellEnd"/>
      <w:r w:rsidRPr="00DE742E">
        <w:rPr>
          <w:lang w:val="en-US"/>
        </w:rPr>
        <w:t xml:space="preserve"> </w:t>
      </w:r>
      <w:proofErr w:type="spellStart"/>
      <w:r w:rsidRPr="00DE742E">
        <w:rPr>
          <w:lang w:val="en-US"/>
        </w:rPr>
        <w:t>teisės</w:t>
      </w:r>
      <w:proofErr w:type="spellEnd"/>
      <w:r w:rsidRPr="00DE742E">
        <w:rPr>
          <w:lang w:val="en-US"/>
        </w:rPr>
        <w:t xml:space="preserve"> </w:t>
      </w:r>
      <w:proofErr w:type="spellStart"/>
      <w:r w:rsidRPr="00DE742E">
        <w:rPr>
          <w:lang w:val="en-US"/>
        </w:rPr>
        <w:t>aktuose</w:t>
      </w:r>
      <w:proofErr w:type="spellEnd"/>
      <w:r w:rsidRPr="00DE742E">
        <w:rPr>
          <w:lang w:val="en-US"/>
        </w:rPr>
        <w:t xml:space="preserve"> </w:t>
      </w:r>
      <w:proofErr w:type="spellStart"/>
      <w:r w:rsidRPr="00DE742E">
        <w:rPr>
          <w:lang w:val="en-US"/>
        </w:rPr>
        <w:t>apibrėžti</w:t>
      </w:r>
      <w:proofErr w:type="spellEnd"/>
      <w:r w:rsidRPr="00DE742E">
        <w:rPr>
          <w:lang w:val="en-US"/>
        </w:rPr>
        <w:t xml:space="preserve"> </w:t>
      </w:r>
      <w:proofErr w:type="spellStart"/>
      <w:r w:rsidRPr="00DE742E">
        <w:rPr>
          <w:lang w:val="en-US"/>
        </w:rPr>
        <w:t>atskirų</w:t>
      </w:r>
      <w:proofErr w:type="spellEnd"/>
      <w:r w:rsidRPr="00DE742E">
        <w:rPr>
          <w:lang w:val="en-US"/>
        </w:rPr>
        <w:t xml:space="preserve"> </w:t>
      </w:r>
      <w:proofErr w:type="spellStart"/>
      <w:r w:rsidRPr="00DE742E">
        <w:rPr>
          <w:lang w:val="en-US"/>
        </w:rPr>
        <w:t>valstybės</w:t>
      </w:r>
      <w:proofErr w:type="spellEnd"/>
      <w:r w:rsidRPr="00DE742E">
        <w:rPr>
          <w:lang w:val="en-US"/>
        </w:rPr>
        <w:t xml:space="preserve"> </w:t>
      </w:r>
      <w:proofErr w:type="spellStart"/>
      <w:r w:rsidRPr="00DE742E">
        <w:rPr>
          <w:lang w:val="en-US"/>
        </w:rPr>
        <w:t>tarnautojų</w:t>
      </w:r>
      <w:proofErr w:type="spellEnd"/>
      <w:r w:rsidRPr="00DE742E">
        <w:rPr>
          <w:lang w:val="en-US"/>
        </w:rPr>
        <w:t xml:space="preserve"> </w:t>
      </w:r>
      <w:proofErr w:type="spellStart"/>
      <w:r w:rsidRPr="00DE742E">
        <w:rPr>
          <w:lang w:val="en-US"/>
        </w:rPr>
        <w:t>ir</w:t>
      </w:r>
      <w:proofErr w:type="spellEnd"/>
      <w:r w:rsidRPr="00DE742E">
        <w:rPr>
          <w:lang w:val="en-US"/>
        </w:rPr>
        <w:t xml:space="preserve"> </w:t>
      </w:r>
      <w:proofErr w:type="spellStart"/>
      <w:r w:rsidRPr="00DE742E">
        <w:rPr>
          <w:lang w:val="en-US"/>
        </w:rPr>
        <w:t>darbuotojų</w:t>
      </w:r>
      <w:proofErr w:type="spellEnd"/>
      <w:r w:rsidRPr="00DE742E">
        <w:rPr>
          <w:lang w:val="en-US"/>
        </w:rPr>
        <w:t xml:space="preserve"> </w:t>
      </w:r>
      <w:proofErr w:type="spellStart"/>
      <w:r w:rsidRPr="00DE742E">
        <w:rPr>
          <w:lang w:val="en-US"/>
        </w:rPr>
        <w:t>uždaviniai</w:t>
      </w:r>
      <w:proofErr w:type="spellEnd"/>
      <w:r w:rsidRPr="00DE742E">
        <w:rPr>
          <w:lang w:val="en-US"/>
        </w:rPr>
        <w:t xml:space="preserve"> </w:t>
      </w:r>
      <w:proofErr w:type="spellStart"/>
      <w:r w:rsidRPr="00DE742E">
        <w:rPr>
          <w:lang w:val="en-US"/>
        </w:rPr>
        <w:t>ir</w:t>
      </w:r>
      <w:proofErr w:type="spellEnd"/>
      <w:r w:rsidRPr="00DE742E">
        <w:rPr>
          <w:lang w:val="en-US"/>
        </w:rPr>
        <w:t xml:space="preserve"> </w:t>
      </w:r>
      <w:proofErr w:type="spellStart"/>
      <w:r w:rsidRPr="00DE742E">
        <w:rPr>
          <w:lang w:val="en-US"/>
        </w:rPr>
        <w:t>funkcijos</w:t>
      </w:r>
      <w:proofErr w:type="spellEnd"/>
      <w:r w:rsidRPr="00DE742E">
        <w:rPr>
          <w:lang w:val="en-US"/>
        </w:rPr>
        <w:t xml:space="preserve"> </w:t>
      </w:r>
      <w:proofErr w:type="spellStart"/>
      <w:r w:rsidRPr="00DE742E">
        <w:rPr>
          <w:lang w:val="en-US"/>
        </w:rPr>
        <w:t>yra</w:t>
      </w:r>
      <w:proofErr w:type="spellEnd"/>
      <w:r w:rsidRPr="00DE742E">
        <w:rPr>
          <w:lang w:val="en-US"/>
        </w:rPr>
        <w:t xml:space="preserve"> </w:t>
      </w:r>
      <w:proofErr w:type="spellStart"/>
      <w:r w:rsidRPr="00DE742E">
        <w:rPr>
          <w:lang w:val="en-US"/>
        </w:rPr>
        <w:t>pakankami</w:t>
      </w:r>
      <w:proofErr w:type="spellEnd"/>
      <w:r w:rsidRPr="00DE742E">
        <w:rPr>
          <w:lang w:val="en-US"/>
        </w:rPr>
        <w:t xml:space="preserve"> </w:t>
      </w:r>
      <w:proofErr w:type="spellStart"/>
      <w:r w:rsidRPr="00DE742E">
        <w:rPr>
          <w:lang w:val="en-US"/>
        </w:rPr>
        <w:t>įstaigos</w:t>
      </w:r>
      <w:proofErr w:type="spellEnd"/>
      <w:r w:rsidRPr="00DE742E">
        <w:rPr>
          <w:lang w:val="en-US"/>
        </w:rPr>
        <w:t xml:space="preserve"> </w:t>
      </w:r>
      <w:proofErr w:type="spellStart"/>
      <w:r w:rsidRPr="00DE742E">
        <w:rPr>
          <w:lang w:val="en-US"/>
        </w:rPr>
        <w:t>uždaviniams</w:t>
      </w:r>
      <w:proofErr w:type="spellEnd"/>
      <w:r w:rsidRPr="00DE742E">
        <w:rPr>
          <w:lang w:val="en-US"/>
        </w:rPr>
        <w:t xml:space="preserve"> </w:t>
      </w:r>
      <w:proofErr w:type="spellStart"/>
      <w:r w:rsidRPr="00DE742E">
        <w:rPr>
          <w:lang w:val="en-US"/>
        </w:rPr>
        <w:t>ir</w:t>
      </w:r>
      <w:proofErr w:type="spellEnd"/>
      <w:r w:rsidRPr="00DE742E">
        <w:rPr>
          <w:lang w:val="en-US"/>
        </w:rPr>
        <w:t xml:space="preserve"> </w:t>
      </w:r>
      <w:proofErr w:type="spellStart"/>
      <w:r w:rsidRPr="00DE742E">
        <w:rPr>
          <w:lang w:val="en-US"/>
        </w:rPr>
        <w:t>funkcijoms</w:t>
      </w:r>
      <w:proofErr w:type="spellEnd"/>
      <w:r w:rsidRPr="00DE742E">
        <w:rPr>
          <w:lang w:val="en-US"/>
        </w:rPr>
        <w:t xml:space="preserve"> </w:t>
      </w:r>
      <w:proofErr w:type="spellStart"/>
      <w:r w:rsidRPr="00DE742E">
        <w:rPr>
          <w:lang w:val="en-US"/>
        </w:rPr>
        <w:t>įgyvendinti</w:t>
      </w:r>
      <w:proofErr w:type="spellEnd"/>
      <w:r w:rsidRPr="00DE742E">
        <w:rPr>
          <w:lang w:val="en-US"/>
        </w:rPr>
        <w:t>?</w:t>
      </w:r>
    </w:p>
    <w:p w14:paraId="0FFBAB63" w14:textId="71583380" w:rsidR="00EA7F97" w:rsidRDefault="00EA7F97" w:rsidP="005D0562">
      <w:pPr>
        <w:pStyle w:val="KTpstrnum"/>
        <w:rPr>
          <w:lang w:val="en-US"/>
        </w:rPr>
      </w:pPr>
      <w:proofErr w:type="spellStart"/>
      <w:r w:rsidRPr="00EA7F97">
        <w:rPr>
          <w:lang w:val="en-US"/>
        </w:rPr>
        <w:t>Analizės</w:t>
      </w:r>
      <w:proofErr w:type="spellEnd"/>
      <w:r w:rsidRPr="00EA7F97">
        <w:rPr>
          <w:lang w:val="en-US"/>
        </w:rPr>
        <w:t xml:space="preserve"> </w:t>
      </w:r>
      <w:proofErr w:type="spellStart"/>
      <w:r w:rsidRPr="00EA7F97">
        <w:rPr>
          <w:lang w:val="en-US"/>
        </w:rPr>
        <w:t>metu</w:t>
      </w:r>
      <w:proofErr w:type="spellEnd"/>
      <w:r w:rsidRPr="00EA7F97">
        <w:rPr>
          <w:lang w:val="en-US"/>
        </w:rPr>
        <w:t xml:space="preserve"> </w:t>
      </w:r>
      <w:proofErr w:type="spellStart"/>
      <w:r w:rsidRPr="00EA7F97">
        <w:rPr>
          <w:lang w:val="en-US"/>
        </w:rPr>
        <w:t>nenustatyta</w:t>
      </w:r>
      <w:proofErr w:type="spellEnd"/>
      <w:r w:rsidRPr="00EA7F97">
        <w:rPr>
          <w:lang w:val="en-US"/>
        </w:rPr>
        <w:t xml:space="preserve">, </w:t>
      </w:r>
      <w:proofErr w:type="spellStart"/>
      <w:r w:rsidRPr="00EA7F97">
        <w:rPr>
          <w:lang w:val="en-US"/>
        </w:rPr>
        <w:t>kad</w:t>
      </w:r>
      <w:proofErr w:type="spellEnd"/>
      <w:r w:rsidRPr="00EA7F97">
        <w:rPr>
          <w:lang w:val="en-US"/>
        </w:rPr>
        <w:t xml:space="preserve"> </w:t>
      </w:r>
      <w:proofErr w:type="spellStart"/>
      <w:r w:rsidRPr="00EA7F97">
        <w:rPr>
          <w:lang w:val="en-US"/>
        </w:rPr>
        <w:t>teisės</w:t>
      </w:r>
      <w:proofErr w:type="spellEnd"/>
      <w:r w:rsidRPr="00EA7F97">
        <w:rPr>
          <w:lang w:val="en-US"/>
        </w:rPr>
        <w:t xml:space="preserve"> </w:t>
      </w:r>
      <w:proofErr w:type="spellStart"/>
      <w:r w:rsidRPr="00EA7F97">
        <w:rPr>
          <w:lang w:val="en-US"/>
        </w:rPr>
        <w:t>aktuose</w:t>
      </w:r>
      <w:proofErr w:type="spellEnd"/>
      <w:r w:rsidRPr="00EA7F97">
        <w:rPr>
          <w:lang w:val="en-US"/>
        </w:rPr>
        <w:t xml:space="preserve"> </w:t>
      </w:r>
      <w:proofErr w:type="spellStart"/>
      <w:r w:rsidRPr="00EA7F97">
        <w:rPr>
          <w:lang w:val="en-US"/>
        </w:rPr>
        <w:t>apibrėžti</w:t>
      </w:r>
      <w:proofErr w:type="spellEnd"/>
      <w:r w:rsidRPr="00EA7F97">
        <w:rPr>
          <w:lang w:val="en-US"/>
        </w:rPr>
        <w:t xml:space="preserve"> </w:t>
      </w:r>
      <w:proofErr w:type="spellStart"/>
      <w:r w:rsidRPr="00EA7F97">
        <w:rPr>
          <w:lang w:val="en-US"/>
        </w:rPr>
        <w:t>atskirų</w:t>
      </w:r>
      <w:proofErr w:type="spellEnd"/>
      <w:r w:rsidRPr="00EA7F97">
        <w:rPr>
          <w:lang w:val="en-US"/>
        </w:rPr>
        <w:t xml:space="preserve"> </w:t>
      </w:r>
      <w:proofErr w:type="spellStart"/>
      <w:r w:rsidRPr="00EA7F97">
        <w:rPr>
          <w:lang w:val="en-US"/>
        </w:rPr>
        <w:t>valstybės</w:t>
      </w:r>
      <w:proofErr w:type="spellEnd"/>
      <w:r w:rsidRPr="00EA7F97">
        <w:rPr>
          <w:lang w:val="en-US"/>
        </w:rPr>
        <w:t xml:space="preserve"> </w:t>
      </w:r>
      <w:proofErr w:type="spellStart"/>
      <w:r w:rsidRPr="00EA7F97">
        <w:rPr>
          <w:lang w:val="en-US"/>
        </w:rPr>
        <w:t>tarnautojų</w:t>
      </w:r>
      <w:proofErr w:type="spellEnd"/>
      <w:r w:rsidRPr="00EA7F97">
        <w:rPr>
          <w:lang w:val="en-US"/>
        </w:rPr>
        <w:t xml:space="preserve"> </w:t>
      </w:r>
      <w:proofErr w:type="spellStart"/>
      <w:r w:rsidRPr="00EA7F97">
        <w:rPr>
          <w:lang w:val="en-US"/>
        </w:rPr>
        <w:t>ir</w:t>
      </w:r>
      <w:proofErr w:type="spellEnd"/>
      <w:r w:rsidRPr="00EA7F97">
        <w:rPr>
          <w:lang w:val="en-US"/>
        </w:rPr>
        <w:t xml:space="preserve"> </w:t>
      </w:r>
      <w:proofErr w:type="spellStart"/>
      <w:r w:rsidRPr="00EA7F97">
        <w:rPr>
          <w:lang w:val="en-US"/>
        </w:rPr>
        <w:t>darbuotojų</w:t>
      </w:r>
      <w:proofErr w:type="spellEnd"/>
      <w:r w:rsidRPr="00EA7F97">
        <w:rPr>
          <w:lang w:val="en-US"/>
        </w:rPr>
        <w:t xml:space="preserve"> </w:t>
      </w:r>
      <w:proofErr w:type="spellStart"/>
      <w:r w:rsidRPr="00EA7F97">
        <w:rPr>
          <w:lang w:val="en-US"/>
        </w:rPr>
        <w:t>uždaviniai</w:t>
      </w:r>
      <w:proofErr w:type="spellEnd"/>
      <w:r w:rsidRPr="00EA7F97">
        <w:rPr>
          <w:lang w:val="en-US"/>
        </w:rPr>
        <w:t xml:space="preserve"> </w:t>
      </w:r>
      <w:proofErr w:type="spellStart"/>
      <w:r w:rsidRPr="00EA7F97">
        <w:rPr>
          <w:lang w:val="en-US"/>
        </w:rPr>
        <w:t>ir</w:t>
      </w:r>
      <w:proofErr w:type="spellEnd"/>
      <w:r w:rsidRPr="00EA7F97">
        <w:rPr>
          <w:lang w:val="en-US"/>
        </w:rPr>
        <w:t xml:space="preserve"> </w:t>
      </w:r>
      <w:proofErr w:type="spellStart"/>
      <w:r w:rsidRPr="00EA7F97">
        <w:rPr>
          <w:lang w:val="en-US"/>
        </w:rPr>
        <w:t>funkcijos</w:t>
      </w:r>
      <w:proofErr w:type="spellEnd"/>
      <w:r w:rsidRPr="00EA7F97">
        <w:rPr>
          <w:lang w:val="en-US"/>
        </w:rPr>
        <w:t xml:space="preserve"> </w:t>
      </w:r>
      <w:proofErr w:type="spellStart"/>
      <w:r w:rsidRPr="00EA7F97">
        <w:rPr>
          <w:lang w:val="en-US"/>
        </w:rPr>
        <w:t>būtų</w:t>
      </w:r>
      <w:proofErr w:type="spellEnd"/>
      <w:r w:rsidRPr="00EA7F97">
        <w:rPr>
          <w:lang w:val="en-US"/>
        </w:rPr>
        <w:t xml:space="preserve"> </w:t>
      </w:r>
      <w:proofErr w:type="spellStart"/>
      <w:r w:rsidRPr="00EA7F97">
        <w:rPr>
          <w:lang w:val="en-US"/>
        </w:rPr>
        <w:t>nepakankami</w:t>
      </w:r>
      <w:proofErr w:type="spellEnd"/>
      <w:r w:rsidRPr="00EA7F97">
        <w:rPr>
          <w:lang w:val="en-US"/>
        </w:rPr>
        <w:t xml:space="preserve"> </w:t>
      </w:r>
      <w:proofErr w:type="spellStart"/>
      <w:r w:rsidRPr="00EA7F97">
        <w:rPr>
          <w:lang w:val="en-US"/>
        </w:rPr>
        <w:t>įstaigos</w:t>
      </w:r>
      <w:proofErr w:type="spellEnd"/>
      <w:r w:rsidRPr="00EA7F97">
        <w:rPr>
          <w:lang w:val="en-US"/>
        </w:rPr>
        <w:t xml:space="preserve"> </w:t>
      </w:r>
      <w:proofErr w:type="spellStart"/>
      <w:r w:rsidRPr="00EA7F97">
        <w:rPr>
          <w:lang w:val="en-US"/>
        </w:rPr>
        <w:t>uždaviniams</w:t>
      </w:r>
      <w:proofErr w:type="spellEnd"/>
      <w:r w:rsidRPr="00EA7F97">
        <w:rPr>
          <w:lang w:val="en-US"/>
        </w:rPr>
        <w:t xml:space="preserve"> </w:t>
      </w:r>
      <w:proofErr w:type="spellStart"/>
      <w:r w:rsidRPr="00EA7F97">
        <w:rPr>
          <w:lang w:val="en-US"/>
        </w:rPr>
        <w:t>ir</w:t>
      </w:r>
      <w:proofErr w:type="spellEnd"/>
      <w:r w:rsidRPr="00EA7F97">
        <w:rPr>
          <w:lang w:val="en-US"/>
        </w:rPr>
        <w:t xml:space="preserve"> </w:t>
      </w:r>
      <w:proofErr w:type="spellStart"/>
      <w:r w:rsidRPr="00EA7F97">
        <w:rPr>
          <w:lang w:val="en-US"/>
        </w:rPr>
        <w:t>funkcijoms</w:t>
      </w:r>
      <w:proofErr w:type="spellEnd"/>
      <w:r w:rsidRPr="00EA7F97">
        <w:rPr>
          <w:lang w:val="en-US"/>
        </w:rPr>
        <w:t xml:space="preserve"> </w:t>
      </w:r>
      <w:proofErr w:type="spellStart"/>
      <w:r w:rsidRPr="00EA7F97">
        <w:rPr>
          <w:lang w:val="en-US"/>
        </w:rPr>
        <w:t>įgyvendinti</w:t>
      </w:r>
      <w:proofErr w:type="spellEnd"/>
      <w:r w:rsidRPr="00EA7F97">
        <w:rPr>
          <w:lang w:val="en-US"/>
        </w:rPr>
        <w:t xml:space="preserve">. </w:t>
      </w:r>
    </w:p>
    <w:p w14:paraId="1F496399" w14:textId="5D7EABD6" w:rsidR="00EA7F97" w:rsidRDefault="00EA7F97" w:rsidP="005D0562">
      <w:pPr>
        <w:pStyle w:val="KTpstrnum"/>
        <w:numPr>
          <w:ilvl w:val="0"/>
          <w:numId w:val="0"/>
        </w:numPr>
        <w:ind w:left="567"/>
        <w:rPr>
          <w:lang w:val="en-US"/>
        </w:rPr>
      </w:pPr>
    </w:p>
    <w:p w14:paraId="621A8E22" w14:textId="21F69C06" w:rsidR="00EA7F97" w:rsidRPr="006D400E" w:rsidRDefault="00EA7F97" w:rsidP="00EA7F97">
      <w:pPr>
        <w:pStyle w:val="KTdalysnum"/>
        <w:numPr>
          <w:ilvl w:val="2"/>
          <w:numId w:val="9"/>
        </w:numPr>
        <w:rPr>
          <w:lang w:val="en-US"/>
        </w:rPr>
      </w:pPr>
      <w:proofErr w:type="spellStart"/>
      <w:r w:rsidRPr="006D400E">
        <w:rPr>
          <w:lang w:val="en-US"/>
        </w:rPr>
        <w:t>Ar</w:t>
      </w:r>
      <w:proofErr w:type="spellEnd"/>
      <w:r w:rsidRPr="006D400E">
        <w:rPr>
          <w:lang w:val="en-US"/>
        </w:rPr>
        <w:t xml:space="preserve"> </w:t>
      </w:r>
      <w:proofErr w:type="spellStart"/>
      <w:r w:rsidRPr="006D400E">
        <w:rPr>
          <w:lang w:val="en-US"/>
        </w:rPr>
        <w:t>valstybės</w:t>
      </w:r>
      <w:proofErr w:type="spellEnd"/>
      <w:r w:rsidRPr="006D400E">
        <w:rPr>
          <w:lang w:val="en-US"/>
        </w:rPr>
        <w:t xml:space="preserve"> </w:t>
      </w:r>
      <w:proofErr w:type="spellStart"/>
      <w:r w:rsidRPr="006D400E">
        <w:rPr>
          <w:lang w:val="en-US"/>
        </w:rPr>
        <w:t>ar</w:t>
      </w:r>
      <w:proofErr w:type="spellEnd"/>
      <w:r w:rsidRPr="006D400E">
        <w:rPr>
          <w:lang w:val="en-US"/>
        </w:rPr>
        <w:t xml:space="preserve"> </w:t>
      </w:r>
      <w:proofErr w:type="spellStart"/>
      <w:r w:rsidRPr="006D400E">
        <w:rPr>
          <w:lang w:val="en-US"/>
        </w:rPr>
        <w:t>savivaldybės</w:t>
      </w:r>
      <w:proofErr w:type="spellEnd"/>
      <w:r w:rsidRPr="006D400E">
        <w:rPr>
          <w:lang w:val="en-US"/>
        </w:rPr>
        <w:t xml:space="preserve"> </w:t>
      </w:r>
      <w:proofErr w:type="spellStart"/>
      <w:r w:rsidRPr="006D400E">
        <w:rPr>
          <w:lang w:val="en-US"/>
        </w:rPr>
        <w:t>įstaigos</w:t>
      </w:r>
      <w:proofErr w:type="spellEnd"/>
      <w:r w:rsidRPr="006D400E">
        <w:rPr>
          <w:lang w:val="en-US"/>
        </w:rPr>
        <w:t xml:space="preserve"> </w:t>
      </w:r>
      <w:proofErr w:type="spellStart"/>
      <w:r w:rsidRPr="006D400E">
        <w:rPr>
          <w:lang w:val="en-US"/>
        </w:rPr>
        <w:t>priimti</w:t>
      </w:r>
      <w:proofErr w:type="spellEnd"/>
      <w:r w:rsidRPr="006D400E">
        <w:rPr>
          <w:lang w:val="en-US"/>
        </w:rPr>
        <w:t xml:space="preserve"> </w:t>
      </w:r>
      <w:proofErr w:type="spellStart"/>
      <w:r w:rsidRPr="006D400E">
        <w:rPr>
          <w:lang w:val="en-US"/>
        </w:rPr>
        <w:t>teisės</w:t>
      </w:r>
      <w:proofErr w:type="spellEnd"/>
      <w:r w:rsidRPr="006D400E">
        <w:rPr>
          <w:lang w:val="en-US"/>
        </w:rPr>
        <w:t xml:space="preserve"> </w:t>
      </w:r>
      <w:proofErr w:type="spellStart"/>
      <w:r w:rsidRPr="006D400E">
        <w:rPr>
          <w:lang w:val="en-US"/>
        </w:rPr>
        <w:t>aktai</w:t>
      </w:r>
      <w:proofErr w:type="spellEnd"/>
      <w:r w:rsidRPr="006D400E">
        <w:rPr>
          <w:lang w:val="en-US"/>
        </w:rPr>
        <w:t xml:space="preserve"> </w:t>
      </w:r>
      <w:proofErr w:type="spellStart"/>
      <w:r w:rsidRPr="006D400E">
        <w:rPr>
          <w:lang w:val="en-US"/>
        </w:rPr>
        <w:t>užtikrina</w:t>
      </w:r>
      <w:proofErr w:type="spellEnd"/>
      <w:r w:rsidRPr="006D400E">
        <w:rPr>
          <w:lang w:val="en-US"/>
        </w:rPr>
        <w:t xml:space="preserve"> </w:t>
      </w:r>
      <w:proofErr w:type="spellStart"/>
      <w:r w:rsidRPr="006D400E">
        <w:rPr>
          <w:lang w:val="en-US"/>
        </w:rPr>
        <w:t>aiškų</w:t>
      </w:r>
      <w:proofErr w:type="spellEnd"/>
      <w:r w:rsidRPr="006D400E">
        <w:rPr>
          <w:lang w:val="en-US"/>
        </w:rPr>
        <w:t xml:space="preserve"> </w:t>
      </w:r>
      <w:proofErr w:type="spellStart"/>
      <w:r w:rsidRPr="006D400E">
        <w:rPr>
          <w:lang w:val="en-US"/>
        </w:rPr>
        <w:t>atskirų</w:t>
      </w:r>
      <w:proofErr w:type="spellEnd"/>
      <w:r w:rsidRPr="006D400E">
        <w:rPr>
          <w:lang w:val="en-US"/>
        </w:rPr>
        <w:t xml:space="preserve"> </w:t>
      </w:r>
      <w:proofErr w:type="spellStart"/>
      <w:r w:rsidRPr="006D400E">
        <w:rPr>
          <w:lang w:val="en-US"/>
        </w:rPr>
        <w:t>valstybės</w:t>
      </w:r>
      <w:proofErr w:type="spellEnd"/>
      <w:r w:rsidRPr="006D400E">
        <w:rPr>
          <w:lang w:val="en-US"/>
        </w:rPr>
        <w:t xml:space="preserve"> </w:t>
      </w:r>
      <w:proofErr w:type="spellStart"/>
      <w:r w:rsidRPr="006D400E">
        <w:rPr>
          <w:lang w:val="en-US"/>
        </w:rPr>
        <w:t>tarnautojų</w:t>
      </w:r>
      <w:proofErr w:type="spellEnd"/>
      <w:r w:rsidRPr="006D400E">
        <w:rPr>
          <w:lang w:val="en-US"/>
        </w:rPr>
        <w:t xml:space="preserve"> </w:t>
      </w:r>
      <w:proofErr w:type="spellStart"/>
      <w:r w:rsidRPr="006D400E">
        <w:rPr>
          <w:lang w:val="en-US"/>
        </w:rPr>
        <w:t>ir</w:t>
      </w:r>
      <w:proofErr w:type="spellEnd"/>
      <w:r w:rsidRPr="006D400E">
        <w:rPr>
          <w:lang w:val="en-US"/>
        </w:rPr>
        <w:t xml:space="preserve"> </w:t>
      </w:r>
      <w:proofErr w:type="spellStart"/>
      <w:r w:rsidRPr="006D400E">
        <w:rPr>
          <w:lang w:val="en-US"/>
        </w:rPr>
        <w:t>darbuotojų</w:t>
      </w:r>
      <w:proofErr w:type="spellEnd"/>
      <w:r w:rsidRPr="006D400E">
        <w:rPr>
          <w:lang w:val="en-US"/>
        </w:rPr>
        <w:t xml:space="preserve"> </w:t>
      </w:r>
      <w:proofErr w:type="spellStart"/>
      <w:r w:rsidRPr="006D400E">
        <w:rPr>
          <w:lang w:val="en-US"/>
        </w:rPr>
        <w:t>pavaldumą</w:t>
      </w:r>
      <w:proofErr w:type="spellEnd"/>
      <w:r w:rsidRPr="006D400E">
        <w:rPr>
          <w:lang w:val="en-US"/>
        </w:rPr>
        <w:t xml:space="preserve"> </w:t>
      </w:r>
      <w:proofErr w:type="spellStart"/>
      <w:r w:rsidRPr="006D400E">
        <w:rPr>
          <w:lang w:val="en-US"/>
        </w:rPr>
        <w:t>ir</w:t>
      </w:r>
      <w:proofErr w:type="spellEnd"/>
      <w:r w:rsidRPr="006D400E">
        <w:rPr>
          <w:lang w:val="en-US"/>
        </w:rPr>
        <w:t xml:space="preserve"> </w:t>
      </w:r>
      <w:proofErr w:type="spellStart"/>
      <w:r w:rsidRPr="006D400E">
        <w:rPr>
          <w:lang w:val="en-US"/>
        </w:rPr>
        <w:t>atskaitingumą</w:t>
      </w:r>
      <w:proofErr w:type="spellEnd"/>
      <w:r w:rsidRPr="006D400E">
        <w:rPr>
          <w:lang w:val="en-US"/>
        </w:rPr>
        <w:t>?</w:t>
      </w:r>
    </w:p>
    <w:p w14:paraId="7DD14CD7" w14:textId="15E4CA71" w:rsidR="00EA7F97" w:rsidRPr="00EA7F97" w:rsidRDefault="00EA7F97" w:rsidP="005D0562">
      <w:pPr>
        <w:pStyle w:val="KTpstrnum"/>
        <w:rPr>
          <w:lang w:val="en-US"/>
        </w:rPr>
      </w:pPr>
      <w:proofErr w:type="spellStart"/>
      <w:r>
        <w:rPr>
          <w:lang w:val="en-US"/>
        </w:rPr>
        <w:t>Analizės</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nustatyta</w:t>
      </w:r>
      <w:proofErr w:type="spellEnd"/>
      <w:r>
        <w:rPr>
          <w:lang w:val="en-US"/>
        </w:rPr>
        <w:t xml:space="preserve">, </w:t>
      </w:r>
      <w:proofErr w:type="spellStart"/>
      <w:r>
        <w:rPr>
          <w:lang w:val="en-US"/>
        </w:rPr>
        <w:t>kad</w:t>
      </w:r>
      <w:proofErr w:type="spellEnd"/>
      <w:r>
        <w:rPr>
          <w:lang w:val="en-US"/>
        </w:rPr>
        <w:t xml:space="preserve"> </w:t>
      </w:r>
      <w:proofErr w:type="spellStart"/>
      <w:r>
        <w:rPr>
          <w:lang w:val="en-US"/>
        </w:rPr>
        <w:t>teisės</w:t>
      </w:r>
      <w:proofErr w:type="spellEnd"/>
      <w:r>
        <w:rPr>
          <w:lang w:val="en-US"/>
        </w:rPr>
        <w:t xml:space="preserve"> </w:t>
      </w:r>
      <w:proofErr w:type="spellStart"/>
      <w:r>
        <w:rPr>
          <w:lang w:val="en-US"/>
        </w:rPr>
        <w:t>aktai</w:t>
      </w:r>
      <w:proofErr w:type="spellEnd"/>
      <w:r>
        <w:rPr>
          <w:lang w:val="en-US"/>
        </w:rPr>
        <w:t xml:space="preserve"> </w:t>
      </w:r>
      <w:proofErr w:type="spellStart"/>
      <w:r>
        <w:rPr>
          <w:lang w:val="en-US"/>
        </w:rPr>
        <w:t>įtvirtina</w:t>
      </w:r>
      <w:proofErr w:type="spellEnd"/>
      <w:r>
        <w:rPr>
          <w:lang w:val="en-US"/>
        </w:rPr>
        <w:t xml:space="preserve"> </w:t>
      </w:r>
      <w:proofErr w:type="spellStart"/>
      <w:r>
        <w:rPr>
          <w:lang w:val="en-US"/>
        </w:rPr>
        <w:t>aiškų</w:t>
      </w:r>
      <w:proofErr w:type="spellEnd"/>
      <w:r>
        <w:rPr>
          <w:lang w:val="en-US"/>
        </w:rPr>
        <w:t xml:space="preserve"> </w:t>
      </w:r>
      <w:proofErr w:type="spellStart"/>
      <w:r>
        <w:rPr>
          <w:lang w:val="en-US"/>
        </w:rPr>
        <w:t>atskirų</w:t>
      </w:r>
      <w:proofErr w:type="spellEnd"/>
      <w:r>
        <w:rPr>
          <w:lang w:val="en-US"/>
        </w:rPr>
        <w:t xml:space="preserve"> </w:t>
      </w:r>
      <w:proofErr w:type="spellStart"/>
      <w:r>
        <w:rPr>
          <w:lang w:val="en-US"/>
        </w:rPr>
        <w:t>valstybės</w:t>
      </w:r>
      <w:proofErr w:type="spellEnd"/>
      <w:r>
        <w:rPr>
          <w:lang w:val="en-US"/>
        </w:rPr>
        <w:t xml:space="preserve"> </w:t>
      </w:r>
      <w:proofErr w:type="spellStart"/>
      <w:r>
        <w:rPr>
          <w:lang w:val="en-US"/>
        </w:rPr>
        <w:t>tarnautojų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darbuotojų</w:t>
      </w:r>
      <w:proofErr w:type="spellEnd"/>
      <w:r>
        <w:rPr>
          <w:lang w:val="en-US"/>
        </w:rPr>
        <w:t xml:space="preserve"> </w:t>
      </w:r>
      <w:proofErr w:type="spellStart"/>
      <w:r>
        <w:rPr>
          <w:lang w:val="en-US"/>
        </w:rPr>
        <w:t>pavaldumą</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atskaitingumą</w:t>
      </w:r>
      <w:proofErr w:type="spellEnd"/>
      <w:r>
        <w:rPr>
          <w:lang w:val="en-US"/>
        </w:rPr>
        <w:t xml:space="preserve">. </w:t>
      </w:r>
    </w:p>
    <w:p w14:paraId="28518302" w14:textId="77777777" w:rsidR="00EA7F97" w:rsidRPr="00480D8F" w:rsidRDefault="00EA7F97" w:rsidP="005D0562">
      <w:pPr>
        <w:pStyle w:val="KTpstrnum"/>
        <w:numPr>
          <w:ilvl w:val="0"/>
          <w:numId w:val="0"/>
        </w:numPr>
        <w:ind w:left="567"/>
      </w:pPr>
    </w:p>
    <w:p w14:paraId="7368B9B5" w14:textId="79C00227" w:rsidR="00EA7F97" w:rsidRPr="00A84156" w:rsidRDefault="00480D8F" w:rsidP="00480D8F">
      <w:pPr>
        <w:pStyle w:val="KTdalysnum"/>
        <w:numPr>
          <w:ilvl w:val="2"/>
          <w:numId w:val="9"/>
        </w:numPr>
      </w:pPr>
      <w:proofErr w:type="spellStart"/>
      <w:r w:rsidRPr="00A84156">
        <w:rPr>
          <w:lang w:val="en-US"/>
        </w:rPr>
        <w:t>Ar</w:t>
      </w:r>
      <w:proofErr w:type="spellEnd"/>
      <w:r w:rsidRPr="00A84156">
        <w:rPr>
          <w:lang w:val="en-US"/>
        </w:rPr>
        <w:t xml:space="preserve"> </w:t>
      </w:r>
      <w:proofErr w:type="spellStart"/>
      <w:r w:rsidRPr="00A84156">
        <w:rPr>
          <w:lang w:val="en-US"/>
        </w:rPr>
        <w:t>valstybės</w:t>
      </w:r>
      <w:proofErr w:type="spellEnd"/>
      <w:r w:rsidRPr="00A84156">
        <w:rPr>
          <w:lang w:val="en-US"/>
        </w:rPr>
        <w:t xml:space="preserve"> </w:t>
      </w:r>
      <w:proofErr w:type="spellStart"/>
      <w:r w:rsidRPr="00A84156">
        <w:rPr>
          <w:lang w:val="en-US"/>
        </w:rPr>
        <w:t>ar</w:t>
      </w:r>
      <w:proofErr w:type="spellEnd"/>
      <w:r w:rsidRPr="00A84156">
        <w:rPr>
          <w:lang w:val="en-US"/>
        </w:rPr>
        <w:t xml:space="preserve"> </w:t>
      </w:r>
      <w:proofErr w:type="spellStart"/>
      <w:r w:rsidRPr="00A84156">
        <w:rPr>
          <w:lang w:val="en-US"/>
        </w:rPr>
        <w:t>savivaldybės</w:t>
      </w:r>
      <w:proofErr w:type="spellEnd"/>
      <w:r w:rsidRPr="00A84156">
        <w:rPr>
          <w:lang w:val="en-US"/>
        </w:rPr>
        <w:t xml:space="preserve"> </w:t>
      </w:r>
      <w:proofErr w:type="spellStart"/>
      <w:r w:rsidRPr="00A84156">
        <w:rPr>
          <w:lang w:val="en-US"/>
        </w:rPr>
        <w:t>įstaigos</w:t>
      </w:r>
      <w:proofErr w:type="spellEnd"/>
      <w:r w:rsidRPr="00A84156">
        <w:rPr>
          <w:lang w:val="en-US"/>
        </w:rPr>
        <w:t xml:space="preserve"> </w:t>
      </w:r>
      <w:proofErr w:type="spellStart"/>
      <w:r w:rsidRPr="00A84156">
        <w:rPr>
          <w:lang w:val="en-US"/>
        </w:rPr>
        <w:t>priimti</w:t>
      </w:r>
      <w:proofErr w:type="spellEnd"/>
      <w:r w:rsidRPr="00A84156">
        <w:rPr>
          <w:lang w:val="en-US"/>
        </w:rPr>
        <w:t xml:space="preserve"> </w:t>
      </w:r>
      <w:proofErr w:type="spellStart"/>
      <w:r w:rsidRPr="00A84156">
        <w:rPr>
          <w:lang w:val="en-US"/>
        </w:rPr>
        <w:t>teisės</w:t>
      </w:r>
      <w:proofErr w:type="spellEnd"/>
      <w:r w:rsidRPr="00A84156">
        <w:rPr>
          <w:lang w:val="en-US"/>
        </w:rPr>
        <w:t xml:space="preserve"> </w:t>
      </w:r>
      <w:proofErr w:type="spellStart"/>
      <w:r w:rsidRPr="00A84156">
        <w:rPr>
          <w:lang w:val="en-US"/>
        </w:rPr>
        <w:t>aktai</w:t>
      </w:r>
      <w:proofErr w:type="spellEnd"/>
      <w:r w:rsidRPr="00A84156">
        <w:rPr>
          <w:lang w:val="en-US"/>
        </w:rPr>
        <w:t xml:space="preserve"> </w:t>
      </w:r>
      <w:proofErr w:type="spellStart"/>
      <w:r w:rsidRPr="00A84156">
        <w:rPr>
          <w:lang w:val="en-US"/>
        </w:rPr>
        <w:t>reglamentuoja</w:t>
      </w:r>
      <w:proofErr w:type="spellEnd"/>
      <w:r w:rsidRPr="00A84156">
        <w:rPr>
          <w:lang w:val="en-US"/>
        </w:rPr>
        <w:t xml:space="preserve"> </w:t>
      </w:r>
      <w:proofErr w:type="spellStart"/>
      <w:r w:rsidRPr="00A84156">
        <w:rPr>
          <w:lang w:val="en-US"/>
        </w:rPr>
        <w:t>valstybės</w:t>
      </w:r>
      <w:proofErr w:type="spellEnd"/>
      <w:r w:rsidRPr="00A84156">
        <w:rPr>
          <w:lang w:val="en-US"/>
        </w:rPr>
        <w:t xml:space="preserve"> </w:t>
      </w:r>
      <w:proofErr w:type="spellStart"/>
      <w:r w:rsidRPr="00A84156">
        <w:rPr>
          <w:lang w:val="en-US"/>
        </w:rPr>
        <w:t>tarnautojų</w:t>
      </w:r>
      <w:proofErr w:type="spellEnd"/>
      <w:r w:rsidRPr="00A84156">
        <w:rPr>
          <w:lang w:val="en-US"/>
        </w:rPr>
        <w:t xml:space="preserve"> </w:t>
      </w:r>
      <w:proofErr w:type="spellStart"/>
      <w:r w:rsidRPr="00A84156">
        <w:rPr>
          <w:lang w:val="en-US"/>
        </w:rPr>
        <w:t>ir</w:t>
      </w:r>
      <w:proofErr w:type="spellEnd"/>
      <w:r w:rsidRPr="00A84156">
        <w:rPr>
          <w:lang w:val="en-US"/>
        </w:rPr>
        <w:t xml:space="preserve"> </w:t>
      </w:r>
      <w:proofErr w:type="spellStart"/>
      <w:r w:rsidRPr="00A84156">
        <w:rPr>
          <w:lang w:val="en-US"/>
        </w:rPr>
        <w:t>darbuotojų</w:t>
      </w:r>
      <w:proofErr w:type="spellEnd"/>
      <w:r w:rsidRPr="00A84156">
        <w:rPr>
          <w:lang w:val="en-US"/>
        </w:rPr>
        <w:t xml:space="preserve"> </w:t>
      </w:r>
      <w:proofErr w:type="spellStart"/>
      <w:r w:rsidRPr="00A84156">
        <w:rPr>
          <w:lang w:val="en-US"/>
        </w:rPr>
        <w:t>veiklos</w:t>
      </w:r>
      <w:proofErr w:type="spellEnd"/>
      <w:r w:rsidRPr="00A84156">
        <w:rPr>
          <w:lang w:val="en-US"/>
        </w:rPr>
        <w:t xml:space="preserve"> </w:t>
      </w:r>
      <w:proofErr w:type="spellStart"/>
      <w:r w:rsidRPr="00A84156">
        <w:rPr>
          <w:lang w:val="en-US"/>
        </w:rPr>
        <w:t>ir</w:t>
      </w:r>
      <w:proofErr w:type="spellEnd"/>
      <w:r w:rsidRPr="00A84156">
        <w:rPr>
          <w:lang w:val="en-US"/>
        </w:rPr>
        <w:t xml:space="preserve"> </w:t>
      </w:r>
      <w:proofErr w:type="spellStart"/>
      <w:r w:rsidRPr="00A84156">
        <w:rPr>
          <w:lang w:val="en-US"/>
        </w:rPr>
        <w:t>sprendimų</w:t>
      </w:r>
      <w:proofErr w:type="spellEnd"/>
      <w:r w:rsidRPr="00A84156">
        <w:rPr>
          <w:lang w:val="en-US"/>
        </w:rPr>
        <w:t xml:space="preserve"> </w:t>
      </w:r>
      <w:proofErr w:type="spellStart"/>
      <w:r w:rsidRPr="00A84156">
        <w:rPr>
          <w:lang w:val="en-US"/>
        </w:rPr>
        <w:t>priėmimo</w:t>
      </w:r>
      <w:proofErr w:type="spellEnd"/>
      <w:r w:rsidRPr="00A84156">
        <w:rPr>
          <w:lang w:val="en-US"/>
        </w:rPr>
        <w:t xml:space="preserve"> </w:t>
      </w:r>
      <w:proofErr w:type="spellStart"/>
      <w:r w:rsidRPr="00A84156">
        <w:rPr>
          <w:lang w:val="en-US"/>
        </w:rPr>
        <w:t>vidaus</w:t>
      </w:r>
      <w:proofErr w:type="spellEnd"/>
      <w:r w:rsidRPr="00A84156">
        <w:rPr>
          <w:lang w:val="en-US"/>
        </w:rPr>
        <w:t xml:space="preserve"> </w:t>
      </w:r>
      <w:proofErr w:type="spellStart"/>
      <w:r w:rsidRPr="00A84156">
        <w:rPr>
          <w:lang w:val="en-US"/>
        </w:rPr>
        <w:t>kontrolės</w:t>
      </w:r>
      <w:proofErr w:type="spellEnd"/>
      <w:r w:rsidRPr="00A84156">
        <w:rPr>
          <w:lang w:val="en-US"/>
        </w:rPr>
        <w:t xml:space="preserve"> (</w:t>
      </w:r>
      <w:proofErr w:type="spellStart"/>
      <w:r w:rsidRPr="00A84156">
        <w:rPr>
          <w:lang w:val="en-US"/>
        </w:rPr>
        <w:t>prevencinės</w:t>
      </w:r>
      <w:proofErr w:type="spellEnd"/>
      <w:r w:rsidRPr="00A84156">
        <w:rPr>
          <w:lang w:val="en-US"/>
        </w:rPr>
        <w:t xml:space="preserve">, </w:t>
      </w:r>
      <w:proofErr w:type="spellStart"/>
      <w:r w:rsidRPr="00A84156">
        <w:rPr>
          <w:lang w:val="en-US"/>
        </w:rPr>
        <w:t>einamosios</w:t>
      </w:r>
      <w:proofErr w:type="spellEnd"/>
      <w:r w:rsidRPr="00A84156">
        <w:rPr>
          <w:lang w:val="en-US"/>
        </w:rPr>
        <w:t xml:space="preserve">, </w:t>
      </w:r>
      <w:proofErr w:type="spellStart"/>
      <w:r w:rsidRPr="00A84156">
        <w:rPr>
          <w:lang w:val="en-US"/>
        </w:rPr>
        <w:t>paskesniosios</w:t>
      </w:r>
      <w:proofErr w:type="spellEnd"/>
      <w:r w:rsidRPr="00A84156">
        <w:rPr>
          <w:lang w:val="en-US"/>
        </w:rPr>
        <w:t xml:space="preserve">) </w:t>
      </w:r>
      <w:proofErr w:type="spellStart"/>
      <w:r w:rsidRPr="00A84156">
        <w:rPr>
          <w:lang w:val="en-US"/>
        </w:rPr>
        <w:t>procedūras</w:t>
      </w:r>
      <w:proofErr w:type="spellEnd"/>
      <w:r w:rsidRPr="00A84156">
        <w:rPr>
          <w:lang w:val="en-US"/>
        </w:rPr>
        <w:t xml:space="preserve">? </w:t>
      </w:r>
      <w:proofErr w:type="spellStart"/>
      <w:r w:rsidRPr="00A84156">
        <w:rPr>
          <w:lang w:val="en-US"/>
        </w:rPr>
        <w:t>Ar</w:t>
      </w:r>
      <w:proofErr w:type="spellEnd"/>
      <w:r w:rsidRPr="00A84156">
        <w:rPr>
          <w:lang w:val="en-US"/>
        </w:rPr>
        <w:t xml:space="preserve"> </w:t>
      </w:r>
      <w:proofErr w:type="spellStart"/>
      <w:r w:rsidRPr="00A84156">
        <w:rPr>
          <w:lang w:val="en-US"/>
        </w:rPr>
        <w:t>tokia</w:t>
      </w:r>
      <w:proofErr w:type="spellEnd"/>
      <w:r w:rsidRPr="00A84156">
        <w:rPr>
          <w:lang w:val="en-US"/>
        </w:rPr>
        <w:t xml:space="preserve"> </w:t>
      </w:r>
      <w:proofErr w:type="spellStart"/>
      <w:r w:rsidRPr="00A84156">
        <w:rPr>
          <w:lang w:val="en-US"/>
        </w:rPr>
        <w:t>kontrolė</w:t>
      </w:r>
      <w:proofErr w:type="spellEnd"/>
      <w:r w:rsidRPr="00A84156">
        <w:rPr>
          <w:lang w:val="en-US"/>
        </w:rPr>
        <w:t xml:space="preserve"> </w:t>
      </w:r>
      <w:proofErr w:type="spellStart"/>
      <w:r w:rsidRPr="00A84156">
        <w:rPr>
          <w:lang w:val="en-US"/>
        </w:rPr>
        <w:t>yra</w:t>
      </w:r>
      <w:proofErr w:type="spellEnd"/>
      <w:r w:rsidRPr="00A84156">
        <w:rPr>
          <w:lang w:val="en-US"/>
        </w:rPr>
        <w:t xml:space="preserve"> </w:t>
      </w:r>
      <w:proofErr w:type="spellStart"/>
      <w:r w:rsidRPr="00A84156">
        <w:rPr>
          <w:lang w:val="en-US"/>
        </w:rPr>
        <w:t>vykdoma</w:t>
      </w:r>
      <w:proofErr w:type="spellEnd"/>
      <w:r w:rsidRPr="00A84156">
        <w:rPr>
          <w:lang w:val="en-US"/>
        </w:rPr>
        <w:t xml:space="preserve">? </w:t>
      </w:r>
      <w:proofErr w:type="spellStart"/>
      <w:r w:rsidRPr="00A84156">
        <w:rPr>
          <w:lang w:val="en-US"/>
        </w:rPr>
        <w:t>Ar</w:t>
      </w:r>
      <w:proofErr w:type="spellEnd"/>
      <w:r w:rsidRPr="00A84156">
        <w:rPr>
          <w:lang w:val="en-US"/>
        </w:rPr>
        <w:t xml:space="preserve"> ji </w:t>
      </w:r>
      <w:proofErr w:type="spellStart"/>
      <w:r w:rsidRPr="00A84156">
        <w:rPr>
          <w:lang w:val="en-US"/>
        </w:rPr>
        <w:t>veiksminga</w:t>
      </w:r>
      <w:proofErr w:type="spellEnd"/>
      <w:r w:rsidRPr="00A84156">
        <w:rPr>
          <w:lang w:val="en-US"/>
        </w:rPr>
        <w:t>?</w:t>
      </w:r>
    </w:p>
    <w:p w14:paraId="75F58DEA" w14:textId="57C3EDEC" w:rsidR="00480D8F" w:rsidRDefault="00480D8F" w:rsidP="005D0562">
      <w:pPr>
        <w:pStyle w:val="KTpstrnum"/>
      </w:pPr>
      <w:r w:rsidRPr="00EA354F">
        <w:t xml:space="preserve">Nėra paaiškinimų, kokia yra prevencinės, einamosios ir </w:t>
      </w:r>
      <w:proofErr w:type="spellStart"/>
      <w:r w:rsidRPr="00EA354F">
        <w:t>paskesniosios</w:t>
      </w:r>
      <w:proofErr w:type="spellEnd"/>
      <w:r w:rsidRPr="00EA354F">
        <w:t xml:space="preserve"> vidaus kontrolės samprata</w:t>
      </w:r>
      <w:r w:rsidR="00A84156" w:rsidRPr="00A84156">
        <w:t>.</w:t>
      </w:r>
    </w:p>
    <w:p w14:paraId="23208CF4" w14:textId="799C0111" w:rsidR="0038750C" w:rsidRPr="0038750C" w:rsidRDefault="0038750C" w:rsidP="0038750C">
      <w:pPr>
        <w:pStyle w:val="KTpstrnum"/>
        <w:rPr>
          <w:lang w:val="en-US"/>
        </w:rPr>
      </w:pPr>
      <w:proofErr w:type="spellStart"/>
      <w:r w:rsidRPr="00A84156">
        <w:rPr>
          <w:lang w:val="en-US"/>
        </w:rPr>
        <w:t>Tačiau</w:t>
      </w:r>
      <w:proofErr w:type="spellEnd"/>
      <w:r w:rsidRPr="00A84156">
        <w:rPr>
          <w:lang w:val="en-US"/>
        </w:rPr>
        <w:t xml:space="preserve"> </w:t>
      </w:r>
      <w:proofErr w:type="spellStart"/>
      <w:r w:rsidRPr="00A84156">
        <w:rPr>
          <w:lang w:val="en-US"/>
        </w:rPr>
        <w:t>galima</w:t>
      </w:r>
      <w:proofErr w:type="spellEnd"/>
      <w:r w:rsidRPr="00A84156">
        <w:rPr>
          <w:lang w:val="en-US"/>
        </w:rPr>
        <w:t xml:space="preserve"> </w:t>
      </w:r>
      <w:proofErr w:type="spellStart"/>
      <w:r w:rsidRPr="00A84156">
        <w:rPr>
          <w:lang w:val="en-US"/>
        </w:rPr>
        <w:t>paminėti</w:t>
      </w:r>
      <w:proofErr w:type="spellEnd"/>
      <w:r w:rsidRPr="00A84156">
        <w:rPr>
          <w:lang w:val="en-US"/>
        </w:rPr>
        <w:t xml:space="preserve">, </w:t>
      </w:r>
      <w:proofErr w:type="spellStart"/>
      <w:r w:rsidRPr="00A84156">
        <w:rPr>
          <w:lang w:val="en-US"/>
        </w:rPr>
        <w:t>kad</w:t>
      </w:r>
      <w:proofErr w:type="spellEnd"/>
      <w:r w:rsidRPr="00A84156">
        <w:rPr>
          <w:lang w:val="en-US"/>
        </w:rPr>
        <w:t xml:space="preserve"> </w:t>
      </w:r>
      <w:proofErr w:type="spellStart"/>
      <w:r w:rsidRPr="00A84156">
        <w:rPr>
          <w:lang w:val="en-US"/>
        </w:rPr>
        <w:t>draudžiamų</w:t>
      </w:r>
      <w:proofErr w:type="spellEnd"/>
      <w:r w:rsidRPr="00A84156">
        <w:rPr>
          <w:lang w:val="en-US"/>
        </w:rPr>
        <w:t xml:space="preserve"> </w:t>
      </w:r>
      <w:r w:rsidR="00056DF9">
        <w:t xml:space="preserve">konkurenciją ribojančių </w:t>
      </w:r>
      <w:proofErr w:type="spellStart"/>
      <w:r w:rsidRPr="00A84156">
        <w:rPr>
          <w:lang w:val="en-US"/>
        </w:rPr>
        <w:t>susitarimų</w:t>
      </w:r>
      <w:proofErr w:type="spellEnd"/>
      <w:r w:rsidRPr="00A84156">
        <w:rPr>
          <w:lang w:val="en-US"/>
        </w:rPr>
        <w:t xml:space="preserve"> </w:t>
      </w:r>
      <w:proofErr w:type="spellStart"/>
      <w:r w:rsidRPr="00A84156">
        <w:rPr>
          <w:lang w:val="en-US"/>
        </w:rPr>
        <w:t>priežiūros</w:t>
      </w:r>
      <w:proofErr w:type="spellEnd"/>
      <w:r w:rsidRPr="00A84156">
        <w:rPr>
          <w:lang w:val="en-US"/>
        </w:rPr>
        <w:t xml:space="preserve"> </w:t>
      </w:r>
      <w:proofErr w:type="spellStart"/>
      <w:r w:rsidRPr="00A84156">
        <w:rPr>
          <w:lang w:val="en-US"/>
        </w:rPr>
        <w:t>veikloje</w:t>
      </w:r>
      <w:proofErr w:type="spellEnd"/>
      <w:r w:rsidRPr="00A84156">
        <w:rPr>
          <w:lang w:val="en-US"/>
        </w:rPr>
        <w:t xml:space="preserve"> </w:t>
      </w:r>
      <w:proofErr w:type="spellStart"/>
      <w:r w:rsidRPr="00A84156">
        <w:rPr>
          <w:lang w:val="en-US"/>
        </w:rPr>
        <w:t>yra</w:t>
      </w:r>
      <w:proofErr w:type="spellEnd"/>
      <w:r w:rsidRPr="00A84156">
        <w:rPr>
          <w:lang w:val="en-US"/>
        </w:rPr>
        <w:t xml:space="preserve"> </w:t>
      </w:r>
      <w:proofErr w:type="spellStart"/>
      <w:r w:rsidRPr="00A84156">
        <w:rPr>
          <w:lang w:val="en-US"/>
        </w:rPr>
        <w:t>įtvirtinta</w:t>
      </w:r>
      <w:proofErr w:type="spellEnd"/>
      <w:r w:rsidRPr="00A84156">
        <w:rPr>
          <w:lang w:val="en-US"/>
        </w:rPr>
        <w:t xml:space="preserve"> </w:t>
      </w:r>
      <w:proofErr w:type="spellStart"/>
      <w:r w:rsidR="00CA341F">
        <w:rPr>
          <w:lang w:val="en-US"/>
        </w:rPr>
        <w:t>vidaus</w:t>
      </w:r>
      <w:proofErr w:type="spellEnd"/>
      <w:r w:rsidR="00CA341F">
        <w:rPr>
          <w:lang w:val="en-US"/>
        </w:rPr>
        <w:t xml:space="preserve"> </w:t>
      </w:r>
      <w:proofErr w:type="spellStart"/>
      <w:r w:rsidRPr="00A84156">
        <w:rPr>
          <w:lang w:val="en-US"/>
        </w:rPr>
        <w:t>kontrolė</w:t>
      </w:r>
      <w:proofErr w:type="spellEnd"/>
      <w:r w:rsidRPr="00A84156">
        <w:rPr>
          <w:lang w:val="en-US"/>
        </w:rPr>
        <w:t xml:space="preserve"> – </w:t>
      </w:r>
      <w:r>
        <w:rPr>
          <w:lang w:val="en-US"/>
        </w:rPr>
        <w:t xml:space="preserve">DSTS </w:t>
      </w:r>
      <w:proofErr w:type="spellStart"/>
      <w:r w:rsidRPr="00A84156">
        <w:rPr>
          <w:lang w:val="en-US"/>
        </w:rPr>
        <w:t>vedėjas</w:t>
      </w:r>
      <w:proofErr w:type="spellEnd"/>
      <w:r w:rsidRPr="00A84156">
        <w:rPr>
          <w:lang w:val="en-US"/>
        </w:rPr>
        <w:t xml:space="preserve"> </w:t>
      </w:r>
      <w:proofErr w:type="spellStart"/>
      <w:r w:rsidRPr="00A84156">
        <w:rPr>
          <w:lang w:val="en-US"/>
        </w:rPr>
        <w:t>bei</w:t>
      </w:r>
      <w:proofErr w:type="spellEnd"/>
      <w:r w:rsidRPr="00A84156">
        <w:rPr>
          <w:lang w:val="en-US"/>
        </w:rPr>
        <w:t xml:space="preserve"> </w:t>
      </w:r>
      <w:proofErr w:type="spellStart"/>
      <w:r w:rsidRPr="00A84156">
        <w:rPr>
          <w:lang w:val="en-US"/>
        </w:rPr>
        <w:t>pavaduotojas</w:t>
      </w:r>
      <w:proofErr w:type="spellEnd"/>
      <w:r w:rsidRPr="00A84156">
        <w:rPr>
          <w:lang w:val="en-US"/>
        </w:rPr>
        <w:t xml:space="preserve"> </w:t>
      </w:r>
      <w:proofErr w:type="spellStart"/>
      <w:r w:rsidRPr="00A84156">
        <w:rPr>
          <w:lang w:val="en-US"/>
        </w:rPr>
        <w:t>kontroliuoja</w:t>
      </w:r>
      <w:proofErr w:type="spellEnd"/>
      <w:r w:rsidRPr="00A84156">
        <w:rPr>
          <w:lang w:val="en-US"/>
        </w:rPr>
        <w:t xml:space="preserve"> </w:t>
      </w:r>
      <w:proofErr w:type="spellStart"/>
      <w:r w:rsidRPr="00A84156">
        <w:rPr>
          <w:lang w:val="en-US"/>
        </w:rPr>
        <w:t>skyriaus</w:t>
      </w:r>
      <w:proofErr w:type="spellEnd"/>
      <w:r w:rsidRPr="00A84156">
        <w:rPr>
          <w:lang w:val="en-US"/>
        </w:rPr>
        <w:t xml:space="preserve"> </w:t>
      </w:r>
      <w:proofErr w:type="spellStart"/>
      <w:r w:rsidRPr="00A84156">
        <w:rPr>
          <w:lang w:val="en-US"/>
        </w:rPr>
        <w:t>veiklą</w:t>
      </w:r>
      <w:proofErr w:type="spellEnd"/>
      <w:r>
        <w:rPr>
          <w:lang w:val="en-US"/>
        </w:rPr>
        <w:t xml:space="preserve">. </w:t>
      </w:r>
      <w:proofErr w:type="spellStart"/>
      <w:r w:rsidRPr="00A84156">
        <w:rPr>
          <w:lang w:val="en-US"/>
        </w:rPr>
        <w:t>Taip</w:t>
      </w:r>
      <w:proofErr w:type="spellEnd"/>
      <w:r w:rsidRPr="00A84156">
        <w:rPr>
          <w:lang w:val="en-US"/>
        </w:rPr>
        <w:t xml:space="preserve"> pat </w:t>
      </w:r>
      <w:proofErr w:type="spellStart"/>
      <w:r>
        <w:rPr>
          <w:lang w:val="en-US"/>
        </w:rPr>
        <w:t>procedūroje</w:t>
      </w:r>
      <w:proofErr w:type="spellEnd"/>
      <w:r>
        <w:rPr>
          <w:lang w:val="en-US"/>
        </w:rPr>
        <w:t xml:space="preserve"> </w:t>
      </w:r>
      <w:proofErr w:type="spellStart"/>
      <w:r>
        <w:rPr>
          <w:lang w:val="en-US"/>
        </w:rPr>
        <w:t>atliekant</w:t>
      </w:r>
      <w:proofErr w:type="spellEnd"/>
      <w:r>
        <w:rPr>
          <w:lang w:val="en-US"/>
        </w:rPr>
        <w:t xml:space="preserve"> </w:t>
      </w:r>
      <w:proofErr w:type="spellStart"/>
      <w:r>
        <w:rPr>
          <w:lang w:val="en-US"/>
        </w:rPr>
        <w:t>įvairias</w:t>
      </w:r>
      <w:proofErr w:type="spellEnd"/>
      <w:r>
        <w:rPr>
          <w:lang w:val="en-US"/>
        </w:rPr>
        <w:t xml:space="preserve"> </w:t>
      </w:r>
      <w:proofErr w:type="spellStart"/>
      <w:r>
        <w:rPr>
          <w:lang w:val="en-US"/>
        </w:rPr>
        <w:t>funkcijas</w:t>
      </w:r>
      <w:proofErr w:type="spellEnd"/>
      <w:r>
        <w:rPr>
          <w:lang w:val="en-US"/>
        </w:rPr>
        <w:t xml:space="preserve"> (</w:t>
      </w:r>
      <w:proofErr w:type="spellStart"/>
      <w:r>
        <w:rPr>
          <w:lang w:val="en-US"/>
        </w:rPr>
        <w:t>pavyzdžiui</w:t>
      </w:r>
      <w:proofErr w:type="spellEnd"/>
      <w:r>
        <w:rPr>
          <w:lang w:val="en-US"/>
        </w:rPr>
        <w:t xml:space="preserve">, </w:t>
      </w:r>
      <w:proofErr w:type="spellStart"/>
      <w:r>
        <w:rPr>
          <w:lang w:val="en-US"/>
        </w:rPr>
        <w:t>teikiant</w:t>
      </w:r>
      <w:proofErr w:type="spellEnd"/>
      <w:r>
        <w:rPr>
          <w:lang w:val="en-US"/>
        </w:rPr>
        <w:t xml:space="preserve"> </w:t>
      </w:r>
      <w:proofErr w:type="spellStart"/>
      <w:r>
        <w:rPr>
          <w:lang w:val="en-US"/>
        </w:rPr>
        <w:t>pastabas</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konsultacijas</w:t>
      </w:r>
      <w:proofErr w:type="spellEnd"/>
      <w:r>
        <w:rPr>
          <w:lang w:val="en-US"/>
        </w:rPr>
        <w:t xml:space="preserve">, </w:t>
      </w:r>
      <w:proofErr w:type="spellStart"/>
      <w:r>
        <w:rPr>
          <w:lang w:val="en-US"/>
        </w:rPr>
        <w:lastRenderedPageBreak/>
        <w:t>prižiūrint</w:t>
      </w:r>
      <w:proofErr w:type="spellEnd"/>
      <w:r>
        <w:rPr>
          <w:lang w:val="en-US"/>
        </w:rPr>
        <w:t xml:space="preserve"> </w:t>
      </w:r>
      <w:proofErr w:type="spellStart"/>
      <w:r>
        <w:rPr>
          <w:lang w:val="en-US"/>
        </w:rPr>
        <w:t>baudų</w:t>
      </w:r>
      <w:proofErr w:type="spellEnd"/>
      <w:r>
        <w:rPr>
          <w:lang w:val="en-US"/>
        </w:rPr>
        <w:t xml:space="preserve"> </w:t>
      </w:r>
      <w:proofErr w:type="spellStart"/>
      <w:r>
        <w:rPr>
          <w:lang w:val="en-US"/>
        </w:rPr>
        <w:t>mokėjimą</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dalyvauti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dalyvauja</w:t>
      </w:r>
      <w:proofErr w:type="spellEnd"/>
      <w:r>
        <w:rPr>
          <w:lang w:val="en-US"/>
        </w:rPr>
        <w:t xml:space="preserve"> </w:t>
      </w:r>
      <w:proofErr w:type="spellStart"/>
      <w:r>
        <w:rPr>
          <w:lang w:val="en-US"/>
        </w:rPr>
        <w:t>kitų</w:t>
      </w:r>
      <w:proofErr w:type="spellEnd"/>
      <w:r>
        <w:rPr>
          <w:lang w:val="en-US"/>
        </w:rPr>
        <w:t xml:space="preserve"> </w:t>
      </w:r>
      <w:proofErr w:type="spellStart"/>
      <w:r>
        <w:rPr>
          <w:lang w:val="en-US"/>
        </w:rPr>
        <w:t>skyrių</w:t>
      </w:r>
      <w:proofErr w:type="spellEnd"/>
      <w:r>
        <w:rPr>
          <w:lang w:val="en-US"/>
        </w:rPr>
        <w:t xml:space="preserve"> </w:t>
      </w:r>
      <w:proofErr w:type="spellStart"/>
      <w:r>
        <w:rPr>
          <w:lang w:val="en-US"/>
        </w:rPr>
        <w:t>darbuotojai</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vadovai</w:t>
      </w:r>
      <w:proofErr w:type="spellEnd"/>
      <w:r>
        <w:rPr>
          <w:lang w:val="en-US"/>
        </w:rPr>
        <w:t xml:space="preserve">. </w:t>
      </w:r>
      <w:r w:rsidRPr="00A84156">
        <w:rPr>
          <w:lang w:val="en-US"/>
        </w:rPr>
        <w:t xml:space="preserve">Be to, </w:t>
      </w:r>
      <w:proofErr w:type="spellStart"/>
      <w:r w:rsidRPr="00A84156">
        <w:rPr>
          <w:lang w:val="en-US"/>
        </w:rPr>
        <w:t>sprendimus</w:t>
      </w:r>
      <w:proofErr w:type="spellEnd"/>
      <w:r w:rsidRPr="00A84156">
        <w:rPr>
          <w:lang w:val="en-US"/>
        </w:rPr>
        <w:t xml:space="preserve"> (</w:t>
      </w:r>
      <w:proofErr w:type="spellStart"/>
      <w:r w:rsidRPr="00A84156">
        <w:rPr>
          <w:lang w:val="en-US"/>
        </w:rPr>
        <w:t>nutarimus</w:t>
      </w:r>
      <w:proofErr w:type="spellEnd"/>
      <w:r w:rsidRPr="00A84156">
        <w:rPr>
          <w:lang w:val="en-US"/>
        </w:rPr>
        <w:t xml:space="preserve">) </w:t>
      </w:r>
      <w:proofErr w:type="spellStart"/>
      <w:r w:rsidRPr="00A84156">
        <w:rPr>
          <w:lang w:val="en-US"/>
        </w:rPr>
        <w:t>dėl</w:t>
      </w:r>
      <w:proofErr w:type="spellEnd"/>
      <w:r w:rsidRPr="00A84156">
        <w:rPr>
          <w:lang w:val="en-US"/>
        </w:rPr>
        <w:t xml:space="preserve"> </w:t>
      </w:r>
      <w:proofErr w:type="spellStart"/>
      <w:r w:rsidRPr="00A84156">
        <w:rPr>
          <w:lang w:val="en-US"/>
        </w:rPr>
        <w:t>tyrimų</w:t>
      </w:r>
      <w:proofErr w:type="spellEnd"/>
      <w:r w:rsidRPr="00A84156">
        <w:rPr>
          <w:lang w:val="en-US"/>
        </w:rPr>
        <w:t xml:space="preserve"> (</w:t>
      </w:r>
      <w:proofErr w:type="spellStart"/>
      <w:r w:rsidRPr="00A84156">
        <w:rPr>
          <w:lang w:val="en-US"/>
        </w:rPr>
        <w:t>jų</w:t>
      </w:r>
      <w:proofErr w:type="spellEnd"/>
      <w:r w:rsidRPr="00A84156">
        <w:rPr>
          <w:lang w:val="en-US"/>
        </w:rPr>
        <w:t xml:space="preserve"> </w:t>
      </w:r>
      <w:proofErr w:type="spellStart"/>
      <w:r w:rsidRPr="00A84156">
        <w:rPr>
          <w:lang w:val="en-US"/>
        </w:rPr>
        <w:t>pradėjimo</w:t>
      </w:r>
      <w:proofErr w:type="spellEnd"/>
      <w:r w:rsidRPr="00A84156">
        <w:rPr>
          <w:lang w:val="en-US"/>
        </w:rPr>
        <w:t xml:space="preserve">, </w:t>
      </w:r>
      <w:proofErr w:type="spellStart"/>
      <w:r w:rsidRPr="00A84156">
        <w:rPr>
          <w:lang w:val="en-US"/>
        </w:rPr>
        <w:t>pratęsimo</w:t>
      </w:r>
      <w:proofErr w:type="spellEnd"/>
      <w:r w:rsidRPr="00A84156">
        <w:rPr>
          <w:lang w:val="en-US"/>
        </w:rPr>
        <w:t xml:space="preserve">, </w:t>
      </w:r>
      <w:proofErr w:type="spellStart"/>
      <w:r w:rsidRPr="00A84156">
        <w:rPr>
          <w:lang w:val="en-US"/>
        </w:rPr>
        <w:t>nutraukimo</w:t>
      </w:r>
      <w:proofErr w:type="spellEnd"/>
      <w:r w:rsidRPr="00A84156">
        <w:rPr>
          <w:lang w:val="en-US"/>
        </w:rPr>
        <w:t xml:space="preserve"> </w:t>
      </w:r>
      <w:proofErr w:type="spellStart"/>
      <w:r w:rsidRPr="00A84156">
        <w:rPr>
          <w:lang w:val="en-US"/>
        </w:rPr>
        <w:t>ir</w:t>
      </w:r>
      <w:proofErr w:type="spellEnd"/>
      <w:r w:rsidRPr="00A84156">
        <w:rPr>
          <w:lang w:val="en-US"/>
        </w:rPr>
        <w:t xml:space="preserve"> t.t.) </w:t>
      </w:r>
      <w:proofErr w:type="spellStart"/>
      <w:r w:rsidRPr="00A84156">
        <w:rPr>
          <w:lang w:val="en-US"/>
        </w:rPr>
        <w:t>priima</w:t>
      </w:r>
      <w:proofErr w:type="spellEnd"/>
      <w:r w:rsidRPr="00A84156">
        <w:rPr>
          <w:lang w:val="en-US"/>
        </w:rPr>
        <w:t xml:space="preserve"> Taryba. </w:t>
      </w:r>
      <w:r>
        <w:rPr>
          <w:lang w:val="en-US"/>
        </w:rPr>
        <w:t xml:space="preserve"> </w:t>
      </w:r>
    </w:p>
    <w:p w14:paraId="69B3622E" w14:textId="7CDD2879" w:rsidR="00480D8F" w:rsidRPr="00480D8F" w:rsidRDefault="00480D8F" w:rsidP="0038750C">
      <w:pPr>
        <w:pStyle w:val="KTpstrnum"/>
        <w:numPr>
          <w:ilvl w:val="0"/>
          <w:numId w:val="0"/>
        </w:numPr>
        <w:ind w:firstLine="567"/>
        <w:rPr>
          <w:lang w:val="en-US"/>
        </w:rPr>
      </w:pPr>
    </w:p>
    <w:p w14:paraId="3DDE2E8D" w14:textId="5FD2C708" w:rsidR="00480D8F" w:rsidRPr="00480D8F" w:rsidRDefault="00480D8F" w:rsidP="00480D8F">
      <w:pPr>
        <w:pStyle w:val="KTdalysnum"/>
        <w:numPr>
          <w:ilvl w:val="2"/>
          <w:numId w:val="9"/>
        </w:numPr>
        <w:rPr>
          <w:lang w:val="en-US"/>
        </w:rPr>
      </w:pPr>
      <w:proofErr w:type="spellStart"/>
      <w:r w:rsidRPr="00480D8F">
        <w:rPr>
          <w:lang w:val="en-US"/>
        </w:rPr>
        <w:t>Ar</w:t>
      </w:r>
      <w:proofErr w:type="spellEnd"/>
      <w:r w:rsidRPr="00480D8F">
        <w:rPr>
          <w:lang w:val="en-US"/>
        </w:rPr>
        <w:t xml:space="preserve"> </w:t>
      </w:r>
      <w:proofErr w:type="spellStart"/>
      <w:r w:rsidRPr="00480D8F">
        <w:rPr>
          <w:lang w:val="en-US"/>
        </w:rPr>
        <w:t>valstybės</w:t>
      </w:r>
      <w:proofErr w:type="spellEnd"/>
      <w:r w:rsidRPr="00480D8F">
        <w:rPr>
          <w:lang w:val="en-US"/>
        </w:rPr>
        <w:t xml:space="preserve"> </w:t>
      </w:r>
      <w:proofErr w:type="spellStart"/>
      <w:r w:rsidRPr="00480D8F">
        <w:rPr>
          <w:lang w:val="en-US"/>
        </w:rPr>
        <w:t>ar</w:t>
      </w:r>
      <w:proofErr w:type="spellEnd"/>
      <w:r w:rsidRPr="00480D8F">
        <w:rPr>
          <w:lang w:val="en-US"/>
        </w:rPr>
        <w:t xml:space="preserve"> </w:t>
      </w:r>
      <w:proofErr w:type="spellStart"/>
      <w:r w:rsidRPr="00480D8F">
        <w:rPr>
          <w:lang w:val="en-US"/>
        </w:rPr>
        <w:t>savivaldybės</w:t>
      </w:r>
      <w:proofErr w:type="spellEnd"/>
      <w:r w:rsidRPr="00480D8F">
        <w:rPr>
          <w:lang w:val="en-US"/>
        </w:rPr>
        <w:t xml:space="preserve"> </w:t>
      </w:r>
      <w:proofErr w:type="spellStart"/>
      <w:r w:rsidRPr="00480D8F">
        <w:rPr>
          <w:lang w:val="en-US"/>
        </w:rPr>
        <w:t>įstaigos</w:t>
      </w:r>
      <w:proofErr w:type="spellEnd"/>
      <w:r w:rsidRPr="00480D8F">
        <w:rPr>
          <w:lang w:val="en-US"/>
        </w:rPr>
        <w:t xml:space="preserve"> </w:t>
      </w:r>
      <w:proofErr w:type="spellStart"/>
      <w:r w:rsidRPr="00480D8F">
        <w:rPr>
          <w:lang w:val="en-US"/>
        </w:rPr>
        <w:t>priimti</w:t>
      </w:r>
      <w:proofErr w:type="spellEnd"/>
      <w:r w:rsidRPr="00480D8F">
        <w:rPr>
          <w:lang w:val="en-US"/>
        </w:rPr>
        <w:t xml:space="preserve"> </w:t>
      </w:r>
      <w:proofErr w:type="spellStart"/>
      <w:r w:rsidRPr="00480D8F">
        <w:rPr>
          <w:lang w:val="en-US"/>
        </w:rPr>
        <w:t>teisės</w:t>
      </w:r>
      <w:proofErr w:type="spellEnd"/>
      <w:r w:rsidRPr="00480D8F">
        <w:rPr>
          <w:lang w:val="en-US"/>
        </w:rPr>
        <w:t xml:space="preserve"> </w:t>
      </w:r>
      <w:proofErr w:type="spellStart"/>
      <w:r w:rsidRPr="00480D8F">
        <w:rPr>
          <w:lang w:val="en-US"/>
        </w:rPr>
        <w:t>aktai</w:t>
      </w:r>
      <w:proofErr w:type="spellEnd"/>
      <w:r w:rsidRPr="00480D8F">
        <w:rPr>
          <w:lang w:val="en-US"/>
        </w:rPr>
        <w:t xml:space="preserve"> </w:t>
      </w:r>
      <w:proofErr w:type="spellStart"/>
      <w:r w:rsidRPr="00480D8F">
        <w:rPr>
          <w:lang w:val="en-US"/>
        </w:rPr>
        <w:t>reglamentuoja</w:t>
      </w:r>
      <w:proofErr w:type="spellEnd"/>
      <w:r w:rsidRPr="00480D8F">
        <w:rPr>
          <w:lang w:val="en-US"/>
        </w:rPr>
        <w:t xml:space="preserve"> </w:t>
      </w:r>
      <w:proofErr w:type="spellStart"/>
      <w:r w:rsidRPr="00480D8F">
        <w:rPr>
          <w:lang w:val="en-US"/>
        </w:rPr>
        <w:t>valstybės</w:t>
      </w:r>
      <w:proofErr w:type="spellEnd"/>
      <w:r w:rsidRPr="00480D8F">
        <w:rPr>
          <w:lang w:val="en-US"/>
        </w:rPr>
        <w:t xml:space="preserve"> </w:t>
      </w:r>
      <w:proofErr w:type="spellStart"/>
      <w:r w:rsidRPr="00480D8F">
        <w:rPr>
          <w:lang w:val="en-US"/>
        </w:rPr>
        <w:t>tarnautojų</w:t>
      </w:r>
      <w:proofErr w:type="spellEnd"/>
      <w:r w:rsidRPr="00480D8F">
        <w:rPr>
          <w:lang w:val="en-US"/>
        </w:rPr>
        <w:t xml:space="preserve"> </w:t>
      </w:r>
      <w:proofErr w:type="spellStart"/>
      <w:r w:rsidRPr="00480D8F">
        <w:rPr>
          <w:lang w:val="en-US"/>
        </w:rPr>
        <w:t>ir</w:t>
      </w:r>
      <w:proofErr w:type="spellEnd"/>
      <w:r w:rsidRPr="00480D8F">
        <w:rPr>
          <w:lang w:val="en-US"/>
        </w:rPr>
        <w:t xml:space="preserve"> </w:t>
      </w:r>
      <w:proofErr w:type="spellStart"/>
      <w:r w:rsidRPr="00480D8F">
        <w:rPr>
          <w:lang w:val="en-US"/>
        </w:rPr>
        <w:t>darbuotojų</w:t>
      </w:r>
      <w:proofErr w:type="spellEnd"/>
      <w:r w:rsidRPr="00480D8F">
        <w:rPr>
          <w:lang w:val="en-US"/>
        </w:rPr>
        <w:t xml:space="preserve"> </w:t>
      </w:r>
      <w:proofErr w:type="spellStart"/>
      <w:r w:rsidRPr="00480D8F">
        <w:rPr>
          <w:lang w:val="en-US"/>
        </w:rPr>
        <w:t>tarnybinės</w:t>
      </w:r>
      <w:proofErr w:type="spellEnd"/>
      <w:r w:rsidRPr="00480D8F">
        <w:rPr>
          <w:lang w:val="en-US"/>
        </w:rPr>
        <w:t xml:space="preserve"> </w:t>
      </w:r>
      <w:proofErr w:type="spellStart"/>
      <w:r w:rsidRPr="00480D8F">
        <w:rPr>
          <w:lang w:val="en-US"/>
        </w:rPr>
        <w:t>veiklos</w:t>
      </w:r>
      <w:proofErr w:type="spellEnd"/>
      <w:r w:rsidRPr="00480D8F">
        <w:rPr>
          <w:lang w:val="en-US"/>
        </w:rPr>
        <w:t xml:space="preserve"> </w:t>
      </w:r>
      <w:proofErr w:type="spellStart"/>
      <w:r w:rsidRPr="00480D8F">
        <w:rPr>
          <w:lang w:val="en-US"/>
        </w:rPr>
        <w:t>vertinimo</w:t>
      </w:r>
      <w:proofErr w:type="spellEnd"/>
      <w:r w:rsidRPr="00480D8F">
        <w:rPr>
          <w:lang w:val="en-US"/>
        </w:rPr>
        <w:t xml:space="preserve"> </w:t>
      </w:r>
      <w:proofErr w:type="spellStart"/>
      <w:r w:rsidRPr="00480D8F">
        <w:rPr>
          <w:lang w:val="en-US"/>
        </w:rPr>
        <w:t>tvarką</w:t>
      </w:r>
      <w:proofErr w:type="spellEnd"/>
      <w:r w:rsidRPr="00480D8F">
        <w:rPr>
          <w:lang w:val="en-US"/>
        </w:rPr>
        <w:t xml:space="preserve">, </w:t>
      </w:r>
      <w:proofErr w:type="spellStart"/>
      <w:r w:rsidRPr="00480D8F">
        <w:rPr>
          <w:lang w:val="en-US"/>
        </w:rPr>
        <w:t>formas</w:t>
      </w:r>
      <w:proofErr w:type="spellEnd"/>
      <w:r w:rsidRPr="00480D8F">
        <w:rPr>
          <w:lang w:val="en-US"/>
        </w:rPr>
        <w:t xml:space="preserve">, </w:t>
      </w:r>
      <w:proofErr w:type="spellStart"/>
      <w:r w:rsidRPr="00480D8F">
        <w:rPr>
          <w:lang w:val="en-US"/>
        </w:rPr>
        <w:t>periodiškumą</w:t>
      </w:r>
      <w:proofErr w:type="spellEnd"/>
      <w:r w:rsidRPr="00480D8F">
        <w:rPr>
          <w:lang w:val="en-US"/>
        </w:rPr>
        <w:t>?</w:t>
      </w:r>
    </w:p>
    <w:p w14:paraId="0FACB9D5" w14:textId="71025CA7" w:rsidR="00480D8F" w:rsidRPr="00480D8F" w:rsidRDefault="00480D8F" w:rsidP="005D0562">
      <w:pPr>
        <w:pStyle w:val="KTpstrnum"/>
        <w:rPr>
          <w:lang w:val="en-US"/>
        </w:rPr>
      </w:pPr>
      <w:proofErr w:type="spellStart"/>
      <w:r>
        <w:rPr>
          <w:lang w:val="en-US"/>
        </w:rPr>
        <w:t>Valstybės</w:t>
      </w:r>
      <w:proofErr w:type="spellEnd"/>
      <w:r>
        <w:rPr>
          <w:lang w:val="en-US"/>
        </w:rPr>
        <w:t xml:space="preserve"> </w:t>
      </w:r>
      <w:proofErr w:type="spellStart"/>
      <w:r>
        <w:rPr>
          <w:lang w:val="en-US"/>
        </w:rPr>
        <w:t>tarnautojų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darbuotojų</w:t>
      </w:r>
      <w:proofErr w:type="spellEnd"/>
      <w:r>
        <w:rPr>
          <w:lang w:val="en-US"/>
        </w:rPr>
        <w:t xml:space="preserve"> </w:t>
      </w:r>
      <w:proofErr w:type="spellStart"/>
      <w:r>
        <w:rPr>
          <w:lang w:val="en-US"/>
        </w:rPr>
        <w:t>tarnybinės</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vertinimo</w:t>
      </w:r>
      <w:proofErr w:type="spellEnd"/>
      <w:r>
        <w:rPr>
          <w:lang w:val="en-US"/>
        </w:rPr>
        <w:t xml:space="preserve"> </w:t>
      </w:r>
      <w:proofErr w:type="spellStart"/>
      <w:r>
        <w:rPr>
          <w:lang w:val="en-US"/>
        </w:rPr>
        <w:t>tvarka</w:t>
      </w:r>
      <w:proofErr w:type="spellEnd"/>
      <w:r>
        <w:rPr>
          <w:lang w:val="en-US"/>
        </w:rPr>
        <w:t xml:space="preserve">, forma </w:t>
      </w:r>
      <w:proofErr w:type="spellStart"/>
      <w:r>
        <w:rPr>
          <w:lang w:val="en-US"/>
        </w:rPr>
        <w:t>ir</w:t>
      </w:r>
      <w:proofErr w:type="spellEnd"/>
      <w:r>
        <w:rPr>
          <w:lang w:val="en-US"/>
        </w:rPr>
        <w:t xml:space="preserve"> </w:t>
      </w:r>
      <w:proofErr w:type="spellStart"/>
      <w:r>
        <w:rPr>
          <w:lang w:val="en-US"/>
        </w:rPr>
        <w:t>perdiodiškumas</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reglamentuoti</w:t>
      </w:r>
      <w:proofErr w:type="spellEnd"/>
      <w:r>
        <w:rPr>
          <w:lang w:val="en-US"/>
        </w:rPr>
        <w:t xml:space="preserve"> </w:t>
      </w:r>
      <w:proofErr w:type="spellStart"/>
      <w:r>
        <w:rPr>
          <w:lang w:val="en-US"/>
        </w:rPr>
        <w:t>Lietuvos</w:t>
      </w:r>
      <w:proofErr w:type="spellEnd"/>
      <w:r>
        <w:rPr>
          <w:lang w:val="en-US"/>
        </w:rPr>
        <w:t xml:space="preserve"> </w:t>
      </w:r>
      <w:proofErr w:type="spellStart"/>
      <w:r>
        <w:rPr>
          <w:lang w:val="en-US"/>
        </w:rPr>
        <w:t>Respublikos</w:t>
      </w:r>
      <w:proofErr w:type="spellEnd"/>
      <w:r>
        <w:rPr>
          <w:lang w:val="en-US"/>
        </w:rPr>
        <w:t xml:space="preserve"> </w:t>
      </w:r>
      <w:proofErr w:type="spellStart"/>
      <w:r>
        <w:rPr>
          <w:lang w:val="en-US"/>
        </w:rPr>
        <w:t>valstybės</w:t>
      </w:r>
      <w:proofErr w:type="spellEnd"/>
      <w:r>
        <w:rPr>
          <w:lang w:val="en-US"/>
        </w:rPr>
        <w:t xml:space="preserve"> </w:t>
      </w:r>
      <w:proofErr w:type="spellStart"/>
      <w:r>
        <w:rPr>
          <w:lang w:val="en-US"/>
        </w:rPr>
        <w:t>tarnybos</w:t>
      </w:r>
      <w:proofErr w:type="spellEnd"/>
      <w:r>
        <w:rPr>
          <w:lang w:val="en-US"/>
        </w:rPr>
        <w:t xml:space="preserve"> </w:t>
      </w:r>
      <w:proofErr w:type="spellStart"/>
      <w:r>
        <w:rPr>
          <w:lang w:val="en-US"/>
        </w:rPr>
        <w:t>įstatymu</w:t>
      </w:r>
      <w:proofErr w:type="spellEnd"/>
      <w:r>
        <w:rPr>
          <w:rStyle w:val="FootnoteReference"/>
          <w:lang w:val="en-US"/>
        </w:rPr>
        <w:footnoteReference w:id="27"/>
      </w:r>
      <w:r>
        <w:rPr>
          <w:lang w:val="en-US"/>
        </w:rPr>
        <w:t xml:space="preserve"> </w:t>
      </w:r>
      <w:proofErr w:type="spellStart"/>
      <w:r>
        <w:rPr>
          <w:lang w:val="en-US"/>
        </w:rPr>
        <w:t>bei</w:t>
      </w:r>
      <w:proofErr w:type="spellEnd"/>
      <w:r>
        <w:rPr>
          <w:lang w:val="en-US"/>
        </w:rPr>
        <w:t xml:space="preserve"> </w:t>
      </w:r>
      <w:proofErr w:type="spellStart"/>
      <w:r>
        <w:rPr>
          <w:lang w:val="en-US"/>
        </w:rPr>
        <w:t>Lietuvos</w:t>
      </w:r>
      <w:proofErr w:type="spellEnd"/>
      <w:r>
        <w:rPr>
          <w:lang w:val="en-US"/>
        </w:rPr>
        <w:t xml:space="preserve"> </w:t>
      </w:r>
      <w:proofErr w:type="spellStart"/>
      <w:r>
        <w:rPr>
          <w:lang w:val="en-US"/>
        </w:rPr>
        <w:t>Respublikos</w:t>
      </w:r>
      <w:proofErr w:type="spellEnd"/>
      <w:r>
        <w:rPr>
          <w:lang w:val="en-US"/>
        </w:rPr>
        <w:t xml:space="preserve"> </w:t>
      </w:r>
      <w:proofErr w:type="spellStart"/>
      <w:r>
        <w:rPr>
          <w:lang w:val="en-US"/>
        </w:rPr>
        <w:t>Vyriausyb</w:t>
      </w:r>
      <w:proofErr w:type="spellEnd"/>
      <w:r>
        <w:t xml:space="preserve">ės </w:t>
      </w:r>
      <w:r>
        <w:rPr>
          <w:lang w:val="en-US"/>
        </w:rPr>
        <w:t xml:space="preserve">2017 m. </w:t>
      </w:r>
      <w:proofErr w:type="spellStart"/>
      <w:r>
        <w:rPr>
          <w:lang w:val="en-US"/>
        </w:rPr>
        <w:t>baland</w:t>
      </w:r>
      <w:r>
        <w:t>žio</w:t>
      </w:r>
      <w:proofErr w:type="spellEnd"/>
      <w:r>
        <w:t xml:space="preserve"> </w:t>
      </w:r>
      <w:r>
        <w:rPr>
          <w:lang w:val="en-US"/>
        </w:rPr>
        <w:t xml:space="preserve">5 d. </w:t>
      </w:r>
      <w:r>
        <w:t>nutarimu „</w:t>
      </w:r>
      <w:proofErr w:type="spellStart"/>
      <w:r w:rsidRPr="006F6A31">
        <w:rPr>
          <w:lang w:val="en-US"/>
        </w:rPr>
        <w:t>Dėl</w:t>
      </w:r>
      <w:proofErr w:type="spellEnd"/>
      <w:r w:rsidRPr="006F6A31">
        <w:rPr>
          <w:lang w:val="en-US"/>
        </w:rPr>
        <w:t xml:space="preserve"> </w:t>
      </w:r>
      <w:proofErr w:type="spellStart"/>
      <w:r w:rsidRPr="006F6A31">
        <w:rPr>
          <w:lang w:val="en-US"/>
        </w:rPr>
        <w:t>Valstybės</w:t>
      </w:r>
      <w:proofErr w:type="spellEnd"/>
      <w:r w:rsidRPr="006F6A31">
        <w:rPr>
          <w:lang w:val="en-US"/>
        </w:rPr>
        <w:t xml:space="preserve"> </w:t>
      </w:r>
      <w:proofErr w:type="spellStart"/>
      <w:r w:rsidRPr="006F6A31">
        <w:rPr>
          <w:lang w:val="en-US"/>
        </w:rPr>
        <w:t>ir</w:t>
      </w:r>
      <w:proofErr w:type="spellEnd"/>
      <w:r w:rsidRPr="006F6A31">
        <w:rPr>
          <w:lang w:val="en-US"/>
        </w:rPr>
        <w:t xml:space="preserve"> </w:t>
      </w:r>
      <w:proofErr w:type="spellStart"/>
      <w:r w:rsidRPr="006F6A31">
        <w:rPr>
          <w:lang w:val="en-US"/>
        </w:rPr>
        <w:t>savivaldybių</w:t>
      </w:r>
      <w:proofErr w:type="spellEnd"/>
      <w:r w:rsidRPr="006F6A31">
        <w:rPr>
          <w:lang w:val="en-US"/>
        </w:rPr>
        <w:t xml:space="preserve"> </w:t>
      </w:r>
      <w:proofErr w:type="spellStart"/>
      <w:r w:rsidRPr="006F6A31">
        <w:rPr>
          <w:lang w:val="en-US"/>
        </w:rPr>
        <w:t>įstaigų</w:t>
      </w:r>
      <w:proofErr w:type="spellEnd"/>
      <w:r w:rsidRPr="006F6A31">
        <w:rPr>
          <w:lang w:val="en-US"/>
        </w:rPr>
        <w:t xml:space="preserve"> </w:t>
      </w:r>
      <w:proofErr w:type="spellStart"/>
      <w:r w:rsidRPr="006F6A31">
        <w:rPr>
          <w:lang w:val="en-US"/>
        </w:rPr>
        <w:t>darbuotojų</w:t>
      </w:r>
      <w:proofErr w:type="spellEnd"/>
      <w:r w:rsidRPr="006F6A31">
        <w:rPr>
          <w:lang w:val="en-US"/>
        </w:rPr>
        <w:t xml:space="preserve"> </w:t>
      </w:r>
      <w:proofErr w:type="spellStart"/>
      <w:r w:rsidRPr="006F6A31">
        <w:rPr>
          <w:lang w:val="en-US"/>
        </w:rPr>
        <w:t>veiklos</w:t>
      </w:r>
      <w:proofErr w:type="spellEnd"/>
      <w:r w:rsidRPr="006F6A31">
        <w:rPr>
          <w:lang w:val="en-US"/>
        </w:rPr>
        <w:t xml:space="preserve"> </w:t>
      </w:r>
      <w:proofErr w:type="spellStart"/>
      <w:r w:rsidRPr="006F6A31">
        <w:rPr>
          <w:lang w:val="en-US"/>
        </w:rPr>
        <w:t>vertinimo</w:t>
      </w:r>
      <w:proofErr w:type="spellEnd"/>
      <w:r w:rsidRPr="006F6A31">
        <w:rPr>
          <w:lang w:val="en-US"/>
        </w:rPr>
        <w:t xml:space="preserve"> </w:t>
      </w:r>
      <w:proofErr w:type="spellStart"/>
      <w:r w:rsidRPr="006F6A31">
        <w:rPr>
          <w:lang w:val="en-US"/>
        </w:rPr>
        <w:t>tvarkos</w:t>
      </w:r>
      <w:proofErr w:type="spellEnd"/>
      <w:r w:rsidRPr="006F6A31">
        <w:rPr>
          <w:lang w:val="en-US"/>
        </w:rPr>
        <w:t xml:space="preserve"> </w:t>
      </w:r>
      <w:proofErr w:type="spellStart"/>
      <w:r w:rsidRPr="006F6A31">
        <w:rPr>
          <w:lang w:val="en-US"/>
        </w:rPr>
        <w:t>aprašo</w:t>
      </w:r>
      <w:proofErr w:type="spellEnd"/>
      <w:r w:rsidRPr="006F6A31">
        <w:rPr>
          <w:lang w:val="en-US"/>
        </w:rPr>
        <w:t xml:space="preserve"> </w:t>
      </w:r>
      <w:proofErr w:type="spellStart"/>
      <w:proofErr w:type="gramStart"/>
      <w:r w:rsidRPr="006F6A31">
        <w:rPr>
          <w:lang w:val="en-US"/>
        </w:rPr>
        <w:t>patvirtinimo</w:t>
      </w:r>
      <w:proofErr w:type="spellEnd"/>
      <w:r>
        <w:t>“</w:t>
      </w:r>
      <w:proofErr w:type="gramEnd"/>
      <w:r>
        <w:rPr>
          <w:rStyle w:val="FootnoteReference"/>
        </w:rPr>
        <w:footnoteReference w:id="28"/>
      </w:r>
      <w:r>
        <w:t>.</w:t>
      </w:r>
    </w:p>
    <w:p w14:paraId="02A95A73" w14:textId="35FF90EB" w:rsidR="00480D8F" w:rsidRDefault="00480D8F" w:rsidP="005D0562">
      <w:pPr>
        <w:pStyle w:val="KTpstrnum"/>
        <w:numPr>
          <w:ilvl w:val="0"/>
          <w:numId w:val="0"/>
        </w:numPr>
        <w:ind w:left="567"/>
        <w:rPr>
          <w:lang w:val="en-US"/>
        </w:rPr>
      </w:pPr>
    </w:p>
    <w:p w14:paraId="29378FE4" w14:textId="2972B8DF" w:rsidR="00BA283F" w:rsidRPr="00BA283F" w:rsidRDefault="00480D8F" w:rsidP="00BA283F">
      <w:pPr>
        <w:pStyle w:val="KTdalysnum"/>
        <w:numPr>
          <w:ilvl w:val="2"/>
          <w:numId w:val="9"/>
        </w:numPr>
        <w:rPr>
          <w:lang w:val="en-US"/>
        </w:rPr>
      </w:pPr>
      <w:proofErr w:type="spellStart"/>
      <w:r w:rsidRPr="00480D8F">
        <w:rPr>
          <w:lang w:val="en-US"/>
        </w:rPr>
        <w:t>Ar</w:t>
      </w:r>
      <w:proofErr w:type="spellEnd"/>
      <w:r w:rsidRPr="00480D8F">
        <w:rPr>
          <w:lang w:val="en-US"/>
        </w:rPr>
        <w:t xml:space="preserve"> </w:t>
      </w:r>
      <w:proofErr w:type="spellStart"/>
      <w:r w:rsidRPr="00480D8F">
        <w:rPr>
          <w:lang w:val="en-US"/>
        </w:rPr>
        <w:t>valstybės</w:t>
      </w:r>
      <w:proofErr w:type="spellEnd"/>
      <w:r w:rsidRPr="00480D8F">
        <w:rPr>
          <w:lang w:val="en-US"/>
        </w:rPr>
        <w:t xml:space="preserve"> </w:t>
      </w:r>
      <w:proofErr w:type="spellStart"/>
      <w:r w:rsidRPr="00480D8F">
        <w:rPr>
          <w:lang w:val="en-US"/>
        </w:rPr>
        <w:t>ar</w:t>
      </w:r>
      <w:proofErr w:type="spellEnd"/>
      <w:r w:rsidRPr="00480D8F">
        <w:rPr>
          <w:lang w:val="en-US"/>
        </w:rPr>
        <w:t xml:space="preserve"> </w:t>
      </w:r>
      <w:proofErr w:type="spellStart"/>
      <w:r w:rsidRPr="00480D8F">
        <w:rPr>
          <w:lang w:val="en-US"/>
        </w:rPr>
        <w:t>savivaldybės</w:t>
      </w:r>
      <w:proofErr w:type="spellEnd"/>
      <w:r w:rsidRPr="00480D8F">
        <w:rPr>
          <w:lang w:val="en-US"/>
        </w:rPr>
        <w:t xml:space="preserve"> </w:t>
      </w:r>
      <w:proofErr w:type="spellStart"/>
      <w:r w:rsidRPr="00480D8F">
        <w:rPr>
          <w:lang w:val="en-US"/>
        </w:rPr>
        <w:t>įstaigoje</w:t>
      </w:r>
      <w:proofErr w:type="spellEnd"/>
      <w:r w:rsidRPr="00480D8F">
        <w:rPr>
          <w:lang w:val="en-US"/>
        </w:rPr>
        <w:t xml:space="preserve"> </w:t>
      </w:r>
      <w:proofErr w:type="spellStart"/>
      <w:r w:rsidRPr="00480D8F">
        <w:rPr>
          <w:lang w:val="en-US"/>
        </w:rPr>
        <w:t>priimtas</w:t>
      </w:r>
      <w:proofErr w:type="spellEnd"/>
      <w:r w:rsidRPr="00480D8F">
        <w:rPr>
          <w:lang w:val="en-US"/>
        </w:rPr>
        <w:t xml:space="preserve"> </w:t>
      </w:r>
      <w:proofErr w:type="spellStart"/>
      <w:r w:rsidRPr="00480D8F">
        <w:rPr>
          <w:lang w:val="en-US"/>
        </w:rPr>
        <w:t>valstybės</w:t>
      </w:r>
      <w:proofErr w:type="spellEnd"/>
      <w:r w:rsidRPr="00480D8F">
        <w:rPr>
          <w:lang w:val="en-US"/>
        </w:rPr>
        <w:t xml:space="preserve"> </w:t>
      </w:r>
      <w:proofErr w:type="spellStart"/>
      <w:r w:rsidRPr="00480D8F">
        <w:rPr>
          <w:lang w:val="en-US"/>
        </w:rPr>
        <w:t>tarnautojų</w:t>
      </w:r>
      <w:proofErr w:type="spellEnd"/>
      <w:r w:rsidRPr="00480D8F">
        <w:rPr>
          <w:lang w:val="en-US"/>
        </w:rPr>
        <w:t xml:space="preserve"> / </w:t>
      </w:r>
      <w:proofErr w:type="spellStart"/>
      <w:r w:rsidRPr="00480D8F">
        <w:rPr>
          <w:lang w:val="en-US"/>
        </w:rPr>
        <w:t>darbuotojų</w:t>
      </w:r>
      <w:proofErr w:type="spellEnd"/>
      <w:r w:rsidRPr="00480D8F">
        <w:rPr>
          <w:lang w:val="en-US"/>
        </w:rPr>
        <w:t xml:space="preserve"> </w:t>
      </w:r>
      <w:proofErr w:type="spellStart"/>
      <w:r w:rsidRPr="00480D8F">
        <w:rPr>
          <w:lang w:val="en-US"/>
        </w:rPr>
        <w:t>etikos</w:t>
      </w:r>
      <w:proofErr w:type="spellEnd"/>
      <w:r w:rsidRPr="00480D8F">
        <w:rPr>
          <w:lang w:val="en-US"/>
        </w:rPr>
        <w:t xml:space="preserve"> / </w:t>
      </w:r>
      <w:proofErr w:type="spellStart"/>
      <w:r w:rsidRPr="00480D8F">
        <w:rPr>
          <w:lang w:val="en-US"/>
        </w:rPr>
        <w:t>elgesio</w:t>
      </w:r>
      <w:proofErr w:type="spellEnd"/>
      <w:r w:rsidRPr="00480D8F">
        <w:rPr>
          <w:lang w:val="en-US"/>
        </w:rPr>
        <w:t xml:space="preserve"> </w:t>
      </w:r>
      <w:proofErr w:type="spellStart"/>
      <w:r w:rsidRPr="00480D8F">
        <w:rPr>
          <w:lang w:val="en-US"/>
        </w:rPr>
        <w:t>kodeksas</w:t>
      </w:r>
      <w:proofErr w:type="spellEnd"/>
      <w:r w:rsidRPr="00480D8F">
        <w:rPr>
          <w:lang w:val="en-US"/>
        </w:rPr>
        <w:t xml:space="preserve">? </w:t>
      </w:r>
      <w:proofErr w:type="spellStart"/>
      <w:r w:rsidRPr="00480D8F">
        <w:rPr>
          <w:lang w:val="en-US"/>
        </w:rPr>
        <w:t>Jei</w:t>
      </w:r>
      <w:proofErr w:type="spellEnd"/>
      <w:r w:rsidRPr="00480D8F">
        <w:rPr>
          <w:lang w:val="en-US"/>
        </w:rPr>
        <w:t xml:space="preserve"> </w:t>
      </w:r>
      <w:proofErr w:type="spellStart"/>
      <w:r w:rsidRPr="00480D8F">
        <w:rPr>
          <w:lang w:val="en-US"/>
        </w:rPr>
        <w:t>taip</w:t>
      </w:r>
      <w:proofErr w:type="spellEnd"/>
      <w:r w:rsidRPr="00480D8F">
        <w:rPr>
          <w:lang w:val="en-US"/>
        </w:rPr>
        <w:t xml:space="preserve">, </w:t>
      </w:r>
      <w:proofErr w:type="spellStart"/>
      <w:r w:rsidRPr="00480D8F">
        <w:rPr>
          <w:lang w:val="en-US"/>
        </w:rPr>
        <w:t>kaip</w:t>
      </w:r>
      <w:proofErr w:type="spellEnd"/>
      <w:r w:rsidRPr="00480D8F">
        <w:rPr>
          <w:lang w:val="en-US"/>
        </w:rPr>
        <w:t xml:space="preserve"> </w:t>
      </w:r>
      <w:proofErr w:type="spellStart"/>
      <w:r w:rsidRPr="00480D8F">
        <w:rPr>
          <w:lang w:val="en-US"/>
        </w:rPr>
        <w:t>vykdoma</w:t>
      </w:r>
      <w:proofErr w:type="spellEnd"/>
      <w:r w:rsidRPr="00480D8F">
        <w:rPr>
          <w:lang w:val="en-US"/>
        </w:rPr>
        <w:t xml:space="preserve"> </w:t>
      </w:r>
      <w:proofErr w:type="spellStart"/>
      <w:r w:rsidRPr="00480D8F">
        <w:rPr>
          <w:lang w:val="en-US"/>
        </w:rPr>
        <w:t>šio</w:t>
      </w:r>
      <w:proofErr w:type="spellEnd"/>
      <w:r w:rsidRPr="00480D8F">
        <w:rPr>
          <w:lang w:val="en-US"/>
        </w:rPr>
        <w:t xml:space="preserve"> </w:t>
      </w:r>
      <w:proofErr w:type="spellStart"/>
      <w:r w:rsidRPr="00480D8F">
        <w:rPr>
          <w:lang w:val="en-US"/>
        </w:rPr>
        <w:t>kodekso</w:t>
      </w:r>
      <w:proofErr w:type="spellEnd"/>
      <w:r w:rsidRPr="00480D8F">
        <w:rPr>
          <w:lang w:val="en-US"/>
        </w:rPr>
        <w:t xml:space="preserve"> </w:t>
      </w:r>
      <w:proofErr w:type="spellStart"/>
      <w:r w:rsidRPr="00480D8F">
        <w:rPr>
          <w:lang w:val="en-US"/>
        </w:rPr>
        <w:t>nuostatų</w:t>
      </w:r>
      <w:proofErr w:type="spellEnd"/>
      <w:r w:rsidRPr="00480D8F">
        <w:rPr>
          <w:lang w:val="en-US"/>
        </w:rPr>
        <w:t xml:space="preserve"> </w:t>
      </w:r>
      <w:proofErr w:type="spellStart"/>
      <w:r w:rsidRPr="00480D8F">
        <w:rPr>
          <w:lang w:val="en-US"/>
        </w:rPr>
        <w:t>įgyvendinimo</w:t>
      </w:r>
      <w:proofErr w:type="spellEnd"/>
      <w:r w:rsidRPr="00480D8F">
        <w:rPr>
          <w:lang w:val="en-US"/>
        </w:rPr>
        <w:t xml:space="preserve"> / </w:t>
      </w:r>
      <w:proofErr w:type="spellStart"/>
      <w:r w:rsidRPr="00480D8F">
        <w:rPr>
          <w:lang w:val="en-US"/>
        </w:rPr>
        <w:t>laikymosi</w:t>
      </w:r>
      <w:proofErr w:type="spellEnd"/>
      <w:r w:rsidRPr="00480D8F">
        <w:rPr>
          <w:lang w:val="en-US"/>
        </w:rPr>
        <w:t xml:space="preserve"> </w:t>
      </w:r>
      <w:proofErr w:type="spellStart"/>
      <w:r w:rsidRPr="00480D8F">
        <w:rPr>
          <w:lang w:val="en-US"/>
        </w:rPr>
        <w:t>kontrolė</w:t>
      </w:r>
      <w:proofErr w:type="spellEnd"/>
      <w:r w:rsidRPr="00480D8F">
        <w:rPr>
          <w:lang w:val="en-US"/>
        </w:rPr>
        <w:t>?</w:t>
      </w:r>
    </w:p>
    <w:p w14:paraId="44A05886" w14:textId="7E80F2F3" w:rsidR="00BA283F" w:rsidRDefault="00BA283F" w:rsidP="005D0562">
      <w:pPr>
        <w:pStyle w:val="KTpstrnum"/>
        <w:rPr>
          <w:lang w:val="en-US"/>
        </w:rPr>
      </w:pPr>
      <w:proofErr w:type="spellStart"/>
      <w:r>
        <w:rPr>
          <w:lang w:val="en-US"/>
        </w:rPr>
        <w:t>Konkurencijos</w:t>
      </w:r>
      <w:proofErr w:type="spellEnd"/>
      <w:r>
        <w:rPr>
          <w:lang w:val="en-US"/>
        </w:rPr>
        <w:t xml:space="preserve"> </w:t>
      </w:r>
      <w:proofErr w:type="spellStart"/>
      <w:r>
        <w:rPr>
          <w:lang w:val="en-US"/>
        </w:rPr>
        <w:t>taryboje</w:t>
      </w:r>
      <w:proofErr w:type="spellEnd"/>
      <w:r>
        <w:rPr>
          <w:lang w:val="en-US"/>
        </w:rPr>
        <w:t xml:space="preserve"> </w:t>
      </w:r>
      <w:proofErr w:type="spellStart"/>
      <w:r>
        <w:rPr>
          <w:lang w:val="en-US"/>
        </w:rPr>
        <w:t>nėra</w:t>
      </w:r>
      <w:proofErr w:type="spellEnd"/>
      <w:r>
        <w:rPr>
          <w:lang w:val="en-US"/>
        </w:rPr>
        <w:t xml:space="preserve"> </w:t>
      </w:r>
      <w:proofErr w:type="spellStart"/>
      <w:r>
        <w:rPr>
          <w:lang w:val="en-US"/>
        </w:rPr>
        <w:t>priimto</w:t>
      </w:r>
      <w:proofErr w:type="spellEnd"/>
      <w:r>
        <w:rPr>
          <w:lang w:val="en-US"/>
        </w:rPr>
        <w:t xml:space="preserve"> </w:t>
      </w:r>
      <w:proofErr w:type="spellStart"/>
      <w:r w:rsidRPr="00645520">
        <w:rPr>
          <w:lang w:val="en-US"/>
        </w:rPr>
        <w:t>valstybės</w:t>
      </w:r>
      <w:proofErr w:type="spellEnd"/>
      <w:r w:rsidRPr="00645520">
        <w:rPr>
          <w:lang w:val="en-US"/>
        </w:rPr>
        <w:t xml:space="preserve"> </w:t>
      </w:r>
      <w:proofErr w:type="spellStart"/>
      <w:r w:rsidRPr="00645520">
        <w:rPr>
          <w:lang w:val="en-US"/>
        </w:rPr>
        <w:t>tarnautojų</w:t>
      </w:r>
      <w:proofErr w:type="spellEnd"/>
      <w:r w:rsidRPr="00645520">
        <w:rPr>
          <w:lang w:val="en-US"/>
        </w:rPr>
        <w:t xml:space="preserve"> </w:t>
      </w:r>
      <w:proofErr w:type="spellStart"/>
      <w:r w:rsidRPr="00645520">
        <w:rPr>
          <w:lang w:val="en-US"/>
        </w:rPr>
        <w:t>ir</w:t>
      </w:r>
      <w:proofErr w:type="spellEnd"/>
      <w:r w:rsidRPr="00645520">
        <w:rPr>
          <w:lang w:val="en-US"/>
        </w:rPr>
        <w:t xml:space="preserve"> </w:t>
      </w:r>
      <w:proofErr w:type="spellStart"/>
      <w:r w:rsidRPr="00645520">
        <w:rPr>
          <w:lang w:val="en-US"/>
        </w:rPr>
        <w:t>darbuotojų</w:t>
      </w:r>
      <w:proofErr w:type="spellEnd"/>
      <w:r w:rsidRPr="00645520">
        <w:rPr>
          <w:lang w:val="en-US"/>
        </w:rPr>
        <w:t xml:space="preserve"> </w:t>
      </w:r>
      <w:proofErr w:type="spellStart"/>
      <w:r w:rsidRPr="00645520">
        <w:rPr>
          <w:lang w:val="en-US"/>
        </w:rPr>
        <w:t>etikos</w:t>
      </w:r>
      <w:proofErr w:type="spellEnd"/>
      <w:r w:rsidRPr="00645520">
        <w:rPr>
          <w:lang w:val="en-US"/>
        </w:rPr>
        <w:t xml:space="preserve"> </w:t>
      </w:r>
      <w:proofErr w:type="spellStart"/>
      <w:r w:rsidRPr="00645520">
        <w:rPr>
          <w:lang w:val="en-US"/>
        </w:rPr>
        <w:t>ar</w:t>
      </w:r>
      <w:proofErr w:type="spellEnd"/>
      <w:r w:rsidRPr="00645520">
        <w:rPr>
          <w:lang w:val="en-US"/>
        </w:rPr>
        <w:t xml:space="preserve"> </w:t>
      </w:r>
      <w:proofErr w:type="spellStart"/>
      <w:r w:rsidRPr="00645520">
        <w:rPr>
          <w:lang w:val="en-US"/>
        </w:rPr>
        <w:t>elgesio</w:t>
      </w:r>
      <w:proofErr w:type="spellEnd"/>
      <w:r w:rsidRPr="00645520">
        <w:rPr>
          <w:lang w:val="en-US"/>
        </w:rPr>
        <w:t xml:space="preserve"> </w:t>
      </w:r>
      <w:proofErr w:type="spellStart"/>
      <w:r w:rsidRPr="00645520">
        <w:rPr>
          <w:lang w:val="en-US"/>
        </w:rPr>
        <w:t>kodeks</w:t>
      </w:r>
      <w:r>
        <w:rPr>
          <w:lang w:val="en-US"/>
        </w:rPr>
        <w:t>o</w:t>
      </w:r>
      <w:proofErr w:type="spellEnd"/>
      <w:r>
        <w:rPr>
          <w:lang w:val="en-US"/>
        </w:rPr>
        <w:t xml:space="preserve">. Kita </w:t>
      </w:r>
      <w:proofErr w:type="spellStart"/>
      <w:r>
        <w:rPr>
          <w:lang w:val="en-US"/>
        </w:rPr>
        <w:t>vertus</w:t>
      </w:r>
      <w:proofErr w:type="spellEnd"/>
      <w:r>
        <w:rPr>
          <w:lang w:val="en-US"/>
        </w:rPr>
        <w:t xml:space="preserve">, </w:t>
      </w:r>
      <w:proofErr w:type="spellStart"/>
      <w:r>
        <w:rPr>
          <w:lang w:val="en-US"/>
        </w:rPr>
        <w:t>atkreiptinas</w:t>
      </w:r>
      <w:proofErr w:type="spellEnd"/>
      <w:r>
        <w:rPr>
          <w:lang w:val="en-US"/>
        </w:rPr>
        <w:t xml:space="preserve"> </w:t>
      </w:r>
      <w:proofErr w:type="spellStart"/>
      <w:r>
        <w:rPr>
          <w:lang w:val="en-US"/>
        </w:rPr>
        <w:t>dėmesys</w:t>
      </w:r>
      <w:proofErr w:type="spellEnd"/>
      <w:r>
        <w:rPr>
          <w:lang w:val="en-US"/>
        </w:rPr>
        <w:t xml:space="preserve">, </w:t>
      </w:r>
      <w:proofErr w:type="spellStart"/>
      <w:r>
        <w:rPr>
          <w:lang w:val="en-US"/>
        </w:rPr>
        <w:t>kad</w:t>
      </w:r>
      <w:proofErr w:type="spellEnd"/>
      <w:r>
        <w:rPr>
          <w:lang w:val="en-US"/>
        </w:rPr>
        <w:t xml:space="preserve"> </w:t>
      </w:r>
      <w:proofErr w:type="spellStart"/>
      <w:r>
        <w:rPr>
          <w:lang w:val="en-US"/>
        </w:rPr>
        <w:t>Lietuvos</w:t>
      </w:r>
      <w:proofErr w:type="spellEnd"/>
      <w:r>
        <w:rPr>
          <w:lang w:val="en-US"/>
        </w:rPr>
        <w:t xml:space="preserve"> </w:t>
      </w:r>
      <w:proofErr w:type="spellStart"/>
      <w:r>
        <w:rPr>
          <w:lang w:val="en-US"/>
        </w:rPr>
        <w:t>Respublikos</w:t>
      </w:r>
      <w:proofErr w:type="spellEnd"/>
      <w:r>
        <w:rPr>
          <w:lang w:val="en-US"/>
        </w:rPr>
        <w:t xml:space="preserve"> </w:t>
      </w:r>
      <w:proofErr w:type="spellStart"/>
      <w:r>
        <w:rPr>
          <w:lang w:val="en-US"/>
        </w:rPr>
        <w:t>valstybės</w:t>
      </w:r>
      <w:proofErr w:type="spellEnd"/>
      <w:r>
        <w:rPr>
          <w:lang w:val="en-US"/>
        </w:rPr>
        <w:t xml:space="preserve"> </w:t>
      </w:r>
      <w:proofErr w:type="spellStart"/>
      <w:r>
        <w:rPr>
          <w:lang w:val="en-US"/>
        </w:rPr>
        <w:t>tarnybos</w:t>
      </w:r>
      <w:proofErr w:type="spellEnd"/>
      <w:r>
        <w:rPr>
          <w:lang w:val="en-US"/>
        </w:rPr>
        <w:t xml:space="preserve"> </w:t>
      </w:r>
      <w:proofErr w:type="spellStart"/>
      <w:r>
        <w:rPr>
          <w:lang w:val="en-US"/>
        </w:rPr>
        <w:t>įstatymo</w:t>
      </w:r>
      <w:proofErr w:type="spellEnd"/>
      <w:r>
        <w:rPr>
          <w:rStyle w:val="FootnoteReference"/>
          <w:lang w:val="en-US"/>
        </w:rPr>
        <w:footnoteReference w:id="29"/>
      </w:r>
      <w:r>
        <w:rPr>
          <w:lang w:val="en-US"/>
        </w:rPr>
        <w:t xml:space="preserve"> 3 </w:t>
      </w:r>
      <w:proofErr w:type="spellStart"/>
      <w:r>
        <w:rPr>
          <w:lang w:val="en-US"/>
        </w:rPr>
        <w:t>straipsnis</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Vyriausybės</w:t>
      </w:r>
      <w:proofErr w:type="spellEnd"/>
      <w:r>
        <w:rPr>
          <w:lang w:val="en-US"/>
        </w:rPr>
        <w:t xml:space="preserve"> </w:t>
      </w:r>
      <w:r>
        <w:rPr>
          <w:color w:val="000000"/>
        </w:rPr>
        <w:t>2002 m. birželio 24 d. nutarimas Nr. 968 „Dėl valstybės tarnautojų veiklos etikos taisyklių patvirtinimo“</w:t>
      </w:r>
      <w:r>
        <w:rPr>
          <w:rStyle w:val="FootnoteReference"/>
          <w:color w:val="000000"/>
        </w:rPr>
        <w:footnoteReference w:id="30"/>
      </w:r>
      <w:r>
        <w:rPr>
          <w:color w:val="000000"/>
        </w:rPr>
        <w:t xml:space="preserve"> </w:t>
      </w:r>
      <w:proofErr w:type="spellStart"/>
      <w:r>
        <w:rPr>
          <w:lang w:val="en-US"/>
        </w:rPr>
        <w:t>jau</w:t>
      </w:r>
      <w:proofErr w:type="spellEnd"/>
      <w:r>
        <w:rPr>
          <w:lang w:val="en-US"/>
        </w:rPr>
        <w:t xml:space="preserve"> </w:t>
      </w:r>
      <w:proofErr w:type="spellStart"/>
      <w:r>
        <w:rPr>
          <w:lang w:val="en-US"/>
        </w:rPr>
        <w:t>dabar</w:t>
      </w:r>
      <w:proofErr w:type="spellEnd"/>
      <w:r>
        <w:rPr>
          <w:lang w:val="en-US"/>
        </w:rPr>
        <w:t xml:space="preserve"> </w:t>
      </w:r>
      <w:proofErr w:type="spellStart"/>
      <w:r>
        <w:rPr>
          <w:lang w:val="en-US"/>
        </w:rPr>
        <w:t>įtvirtina</w:t>
      </w:r>
      <w:proofErr w:type="spellEnd"/>
      <w:r>
        <w:rPr>
          <w:lang w:val="en-US"/>
        </w:rPr>
        <w:t xml:space="preserve"> </w:t>
      </w:r>
      <w:proofErr w:type="spellStart"/>
      <w:r>
        <w:rPr>
          <w:lang w:val="en-US"/>
        </w:rPr>
        <w:t>valstybės</w:t>
      </w:r>
      <w:proofErr w:type="spellEnd"/>
      <w:r>
        <w:rPr>
          <w:lang w:val="en-US"/>
        </w:rPr>
        <w:t xml:space="preserve"> </w:t>
      </w:r>
      <w:proofErr w:type="spellStart"/>
      <w:r>
        <w:rPr>
          <w:lang w:val="en-US"/>
        </w:rPr>
        <w:t>tarnautojų</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etikos</w:t>
      </w:r>
      <w:proofErr w:type="spellEnd"/>
      <w:r>
        <w:rPr>
          <w:lang w:val="en-US"/>
        </w:rPr>
        <w:t xml:space="preserve"> </w:t>
      </w:r>
      <w:proofErr w:type="spellStart"/>
      <w:r>
        <w:rPr>
          <w:lang w:val="en-US"/>
        </w:rPr>
        <w:t>principus</w:t>
      </w:r>
      <w:proofErr w:type="spellEnd"/>
      <w:r>
        <w:rPr>
          <w:lang w:val="en-US"/>
        </w:rPr>
        <w:t xml:space="preserve">. Be to, tam </w:t>
      </w:r>
      <w:proofErr w:type="spellStart"/>
      <w:r w:rsidRPr="00A820BB">
        <w:rPr>
          <w:lang w:val="en-US"/>
        </w:rPr>
        <w:t>tikrus</w:t>
      </w:r>
      <w:proofErr w:type="spellEnd"/>
      <w:r w:rsidRPr="00A820BB">
        <w:rPr>
          <w:lang w:val="en-US"/>
        </w:rPr>
        <w:t xml:space="preserve"> </w:t>
      </w:r>
      <w:proofErr w:type="spellStart"/>
      <w:r w:rsidRPr="00A820BB">
        <w:rPr>
          <w:lang w:val="en-US"/>
        </w:rPr>
        <w:t>veiklos</w:t>
      </w:r>
      <w:proofErr w:type="spellEnd"/>
      <w:r w:rsidRPr="00A820BB">
        <w:rPr>
          <w:lang w:val="en-US"/>
        </w:rPr>
        <w:t xml:space="preserve"> </w:t>
      </w:r>
      <w:proofErr w:type="spellStart"/>
      <w:r w:rsidRPr="00A820BB">
        <w:rPr>
          <w:lang w:val="en-US"/>
        </w:rPr>
        <w:t>principus</w:t>
      </w:r>
      <w:proofErr w:type="spellEnd"/>
      <w:r w:rsidRPr="00A820BB">
        <w:rPr>
          <w:lang w:val="en-US"/>
        </w:rPr>
        <w:t xml:space="preserve"> </w:t>
      </w:r>
      <w:proofErr w:type="spellStart"/>
      <w:r w:rsidRPr="00A820BB">
        <w:rPr>
          <w:lang w:val="en-US"/>
        </w:rPr>
        <w:t>įtvirtina</w:t>
      </w:r>
      <w:proofErr w:type="spellEnd"/>
      <w:r w:rsidRPr="00A820BB">
        <w:rPr>
          <w:lang w:val="en-US"/>
        </w:rPr>
        <w:t xml:space="preserve"> </w:t>
      </w:r>
      <w:proofErr w:type="spellStart"/>
      <w:r w:rsidRPr="00A820BB">
        <w:rPr>
          <w:lang w:val="en-US"/>
        </w:rPr>
        <w:t>ir</w:t>
      </w:r>
      <w:proofErr w:type="spellEnd"/>
      <w:r w:rsidRPr="00A820BB">
        <w:rPr>
          <w:lang w:val="en-US"/>
        </w:rPr>
        <w:t xml:space="preserve"> </w:t>
      </w:r>
      <w:proofErr w:type="spellStart"/>
      <w:r w:rsidRPr="00A820BB">
        <w:rPr>
          <w:lang w:val="en-US"/>
        </w:rPr>
        <w:t>Viešojo</w:t>
      </w:r>
      <w:proofErr w:type="spellEnd"/>
      <w:r w:rsidRPr="00A820BB">
        <w:rPr>
          <w:lang w:val="en-US"/>
        </w:rPr>
        <w:t xml:space="preserve"> </w:t>
      </w:r>
      <w:proofErr w:type="spellStart"/>
      <w:r w:rsidRPr="00A820BB">
        <w:rPr>
          <w:lang w:val="en-US"/>
        </w:rPr>
        <w:t>administravimo</w:t>
      </w:r>
      <w:proofErr w:type="spellEnd"/>
      <w:r w:rsidRPr="00A820BB">
        <w:rPr>
          <w:lang w:val="en-US"/>
        </w:rPr>
        <w:t xml:space="preserve"> </w:t>
      </w:r>
      <w:proofErr w:type="spellStart"/>
      <w:r w:rsidRPr="00A820BB">
        <w:rPr>
          <w:lang w:val="en-US"/>
        </w:rPr>
        <w:t>įstatymo</w:t>
      </w:r>
      <w:proofErr w:type="spellEnd"/>
      <w:r w:rsidRPr="00A820BB">
        <w:rPr>
          <w:lang w:val="en-US"/>
        </w:rPr>
        <w:t xml:space="preserve"> 3 </w:t>
      </w:r>
      <w:proofErr w:type="spellStart"/>
      <w:r w:rsidRPr="00A820BB">
        <w:rPr>
          <w:lang w:val="en-US"/>
        </w:rPr>
        <w:t>straipsnis</w:t>
      </w:r>
      <w:proofErr w:type="spellEnd"/>
      <w:r w:rsidRPr="00A820BB">
        <w:rPr>
          <w:lang w:val="en-US"/>
        </w:rPr>
        <w:t>.</w:t>
      </w:r>
      <w:r w:rsidRPr="00A820BB">
        <w:rPr>
          <w:rStyle w:val="FootnoteReference"/>
          <w:lang w:val="en-US"/>
        </w:rPr>
        <w:footnoteReference w:id="31"/>
      </w:r>
    </w:p>
    <w:p w14:paraId="6754B1CE" w14:textId="30B8C4B2" w:rsidR="004F3054" w:rsidRPr="00DE742E" w:rsidRDefault="004F3054" w:rsidP="005D0562">
      <w:pPr>
        <w:pStyle w:val="KTpstrnum"/>
      </w:pPr>
      <w:r w:rsidRPr="00DE742E">
        <w:rPr>
          <w:lang w:val="en-US"/>
        </w:rPr>
        <w:t xml:space="preserve">Vis </w:t>
      </w:r>
      <w:r w:rsidRPr="00CA341F">
        <w:rPr>
          <w:lang w:val="en-US"/>
        </w:rPr>
        <w:t>d</w:t>
      </w:r>
      <w:proofErr w:type="spellStart"/>
      <w:r w:rsidRPr="00CA341F">
        <w:t>ėlto</w:t>
      </w:r>
      <w:proofErr w:type="spellEnd"/>
      <w:r w:rsidRPr="00CA341F">
        <w:t xml:space="preserve">, </w:t>
      </w:r>
      <w:r w:rsidR="004033AF" w:rsidRPr="00CA341F">
        <w:t xml:space="preserve">pasiūlymo dėl </w:t>
      </w:r>
      <w:r w:rsidRPr="00CA341F">
        <w:t>Europos Parlamento ir Tarybos direktyv</w:t>
      </w:r>
      <w:r w:rsidR="004033AF" w:rsidRPr="00CA341F">
        <w:t>os</w:t>
      </w:r>
      <w:r w:rsidRPr="00CA341F">
        <w:t>, kuria siekiama valstybių narių konkurencijos institucijoms suteikti įgaliojimus, kad jos būtų veiksmingesnės vykdymo užtikrinimo institucijos ir užtikrintų tinkamą vidaus rinkos veikimą</w:t>
      </w:r>
      <w:r w:rsidR="004033AF" w:rsidRPr="00CA341F">
        <w:t>, preambulės konstatuojamosios dalies 20 punkte yra siūloma įtvirtinti, kad kiekviena nacionalinė administracinė konkurencijos institucija turėtų paskelbti elgesio kodeksą, kuris, nepažeidžiant griežtesnių nacionalinių taisyklių taikymo, aptartų interesų konfliktų taisykles.</w:t>
      </w:r>
      <w:r w:rsidRPr="00CA341F">
        <w:rPr>
          <w:rStyle w:val="FootnoteReference"/>
        </w:rPr>
        <w:footnoteReference w:id="32"/>
      </w:r>
      <w:r w:rsidRPr="00CA341F">
        <w:t xml:space="preserve"> Kol kas ši direktyva dar nėra priimta. </w:t>
      </w:r>
      <w:r w:rsidR="004033AF" w:rsidRPr="00CA341F">
        <w:t xml:space="preserve">Atsižvelgiant į tai, ateityje </w:t>
      </w:r>
      <w:r w:rsidR="00CA341F">
        <w:t xml:space="preserve">įgyvendinant direktyvą </w:t>
      </w:r>
      <w:r w:rsidR="001D42C0" w:rsidRPr="00CA341F">
        <w:t>bus vertinamas atskiro kodekso priėmimo poreikis, atsižvelgiant į esančius bendrus reikalavimus valstybės tarnautojam</w:t>
      </w:r>
      <w:r w:rsidR="004033AF" w:rsidRPr="00CA341F">
        <w:t>s.</w:t>
      </w:r>
    </w:p>
    <w:p w14:paraId="24086473" w14:textId="678FAAE1" w:rsidR="00480D8F" w:rsidRPr="004033AF" w:rsidRDefault="00480D8F" w:rsidP="005D0562">
      <w:pPr>
        <w:pStyle w:val="KTpstrnum"/>
        <w:numPr>
          <w:ilvl w:val="0"/>
          <w:numId w:val="0"/>
        </w:numPr>
        <w:rPr>
          <w:lang w:val="en-US"/>
        </w:rPr>
      </w:pPr>
    </w:p>
    <w:p w14:paraId="2AF0A2CC" w14:textId="398EAD5F" w:rsidR="00BA283F" w:rsidRPr="00BA283F" w:rsidRDefault="00BA283F" w:rsidP="00BA283F">
      <w:pPr>
        <w:pStyle w:val="KTdalysnum"/>
        <w:numPr>
          <w:ilvl w:val="2"/>
          <w:numId w:val="9"/>
        </w:numPr>
        <w:rPr>
          <w:lang w:val="en-US"/>
        </w:rPr>
      </w:pPr>
      <w:proofErr w:type="spellStart"/>
      <w:r w:rsidRPr="00BA283F">
        <w:rPr>
          <w:lang w:val="en-US"/>
        </w:rPr>
        <w:t>Ar</w:t>
      </w:r>
      <w:proofErr w:type="spellEnd"/>
      <w:r w:rsidRPr="00BA283F">
        <w:rPr>
          <w:lang w:val="en-US"/>
        </w:rPr>
        <w:t xml:space="preserve"> </w:t>
      </w:r>
      <w:proofErr w:type="spellStart"/>
      <w:r w:rsidRPr="00BA283F">
        <w:rPr>
          <w:lang w:val="en-US"/>
        </w:rPr>
        <w:t>šie</w:t>
      </w:r>
      <w:proofErr w:type="spellEnd"/>
      <w:r w:rsidRPr="00BA283F">
        <w:rPr>
          <w:lang w:val="en-US"/>
        </w:rPr>
        <w:t xml:space="preserve"> </w:t>
      </w:r>
      <w:proofErr w:type="spellStart"/>
      <w:r w:rsidRPr="00BA283F">
        <w:rPr>
          <w:lang w:val="en-US"/>
        </w:rPr>
        <w:t>teisės</w:t>
      </w:r>
      <w:proofErr w:type="spellEnd"/>
      <w:r w:rsidRPr="00BA283F">
        <w:rPr>
          <w:lang w:val="en-US"/>
        </w:rPr>
        <w:t xml:space="preserve"> </w:t>
      </w:r>
      <w:proofErr w:type="spellStart"/>
      <w:r w:rsidRPr="00BA283F">
        <w:rPr>
          <w:lang w:val="en-US"/>
        </w:rPr>
        <w:t>aktai</w:t>
      </w:r>
      <w:proofErr w:type="spellEnd"/>
      <w:r w:rsidRPr="00BA283F">
        <w:rPr>
          <w:lang w:val="en-US"/>
        </w:rPr>
        <w:t xml:space="preserve"> </w:t>
      </w:r>
      <w:proofErr w:type="spellStart"/>
      <w:r w:rsidRPr="00BA283F">
        <w:rPr>
          <w:lang w:val="en-US"/>
        </w:rPr>
        <w:t>periodiškai</w:t>
      </w:r>
      <w:proofErr w:type="spellEnd"/>
      <w:r w:rsidRPr="00BA283F">
        <w:rPr>
          <w:lang w:val="en-US"/>
        </w:rPr>
        <w:t xml:space="preserve"> </w:t>
      </w:r>
      <w:proofErr w:type="spellStart"/>
      <w:r w:rsidRPr="00BA283F">
        <w:rPr>
          <w:lang w:val="en-US"/>
        </w:rPr>
        <w:t>peržiūrimi</w:t>
      </w:r>
      <w:proofErr w:type="spellEnd"/>
      <w:r w:rsidRPr="00BA283F">
        <w:rPr>
          <w:lang w:val="en-US"/>
        </w:rPr>
        <w:t xml:space="preserve">? </w:t>
      </w:r>
      <w:proofErr w:type="spellStart"/>
      <w:r w:rsidRPr="00BA283F">
        <w:rPr>
          <w:lang w:val="en-US"/>
        </w:rPr>
        <w:t>Ar</w:t>
      </w:r>
      <w:proofErr w:type="spellEnd"/>
      <w:r w:rsidRPr="00BA283F">
        <w:rPr>
          <w:lang w:val="en-US"/>
        </w:rPr>
        <w:t xml:space="preserve"> </w:t>
      </w:r>
      <w:proofErr w:type="spellStart"/>
      <w:r w:rsidRPr="00BA283F">
        <w:rPr>
          <w:lang w:val="en-US"/>
        </w:rPr>
        <w:t>vykdomas</w:t>
      </w:r>
      <w:proofErr w:type="spellEnd"/>
      <w:r w:rsidRPr="00BA283F">
        <w:rPr>
          <w:lang w:val="en-US"/>
        </w:rPr>
        <w:t xml:space="preserve"> </w:t>
      </w:r>
      <w:proofErr w:type="spellStart"/>
      <w:r w:rsidRPr="00BA283F">
        <w:rPr>
          <w:lang w:val="en-US"/>
        </w:rPr>
        <w:t>nustatytų</w:t>
      </w:r>
      <w:proofErr w:type="spellEnd"/>
      <w:r w:rsidRPr="00BA283F">
        <w:rPr>
          <w:lang w:val="en-US"/>
        </w:rPr>
        <w:t xml:space="preserve"> </w:t>
      </w:r>
      <w:proofErr w:type="spellStart"/>
      <w:r w:rsidRPr="00BA283F">
        <w:rPr>
          <w:lang w:val="en-US"/>
        </w:rPr>
        <w:t>teisinio</w:t>
      </w:r>
      <w:proofErr w:type="spellEnd"/>
      <w:r w:rsidRPr="00BA283F">
        <w:rPr>
          <w:lang w:val="en-US"/>
        </w:rPr>
        <w:t xml:space="preserve"> </w:t>
      </w:r>
      <w:proofErr w:type="spellStart"/>
      <w:r w:rsidRPr="00BA283F">
        <w:rPr>
          <w:lang w:val="en-US"/>
        </w:rPr>
        <w:t>reglamentavimo</w:t>
      </w:r>
      <w:proofErr w:type="spellEnd"/>
      <w:r w:rsidRPr="00BA283F">
        <w:rPr>
          <w:lang w:val="en-US"/>
        </w:rPr>
        <w:t xml:space="preserve"> </w:t>
      </w:r>
      <w:proofErr w:type="spellStart"/>
      <w:r w:rsidRPr="00BA283F">
        <w:rPr>
          <w:lang w:val="en-US"/>
        </w:rPr>
        <w:t>spragų</w:t>
      </w:r>
      <w:proofErr w:type="spellEnd"/>
      <w:r w:rsidRPr="00BA283F">
        <w:rPr>
          <w:lang w:val="en-US"/>
        </w:rPr>
        <w:t xml:space="preserve"> </w:t>
      </w:r>
      <w:proofErr w:type="spellStart"/>
      <w:r w:rsidRPr="00BA283F">
        <w:rPr>
          <w:lang w:val="en-US"/>
        </w:rPr>
        <w:t>ar</w:t>
      </w:r>
      <w:proofErr w:type="spellEnd"/>
      <w:r w:rsidRPr="00BA283F">
        <w:rPr>
          <w:lang w:val="en-US"/>
        </w:rPr>
        <w:t xml:space="preserve"> </w:t>
      </w:r>
      <w:proofErr w:type="spellStart"/>
      <w:r w:rsidRPr="00BA283F">
        <w:rPr>
          <w:lang w:val="en-US"/>
        </w:rPr>
        <w:t>kolizijų</w:t>
      </w:r>
      <w:proofErr w:type="spellEnd"/>
      <w:r w:rsidRPr="00BA283F">
        <w:rPr>
          <w:lang w:val="en-US"/>
        </w:rPr>
        <w:t xml:space="preserve"> </w:t>
      </w:r>
      <w:proofErr w:type="spellStart"/>
      <w:r w:rsidRPr="00BA283F">
        <w:rPr>
          <w:lang w:val="en-US"/>
        </w:rPr>
        <w:t>taisymas</w:t>
      </w:r>
      <w:proofErr w:type="spellEnd"/>
      <w:r w:rsidRPr="00BA283F">
        <w:rPr>
          <w:lang w:val="en-US"/>
        </w:rPr>
        <w:t>?</w:t>
      </w:r>
    </w:p>
    <w:p w14:paraId="23C9E5A7" w14:textId="2A53F7F4" w:rsidR="00BA283F" w:rsidRDefault="00BA283F" w:rsidP="005D0562">
      <w:pPr>
        <w:pStyle w:val="KTpstrnum"/>
        <w:rPr>
          <w:lang w:val="en-US"/>
        </w:rPr>
      </w:pPr>
      <w:proofErr w:type="spellStart"/>
      <w:r>
        <w:rPr>
          <w:lang w:val="en-US"/>
        </w:rPr>
        <w:t>Peržiūros</w:t>
      </w:r>
      <w:proofErr w:type="spellEnd"/>
      <w:r>
        <w:rPr>
          <w:lang w:val="en-US"/>
        </w:rPr>
        <w:t xml:space="preserve"> </w:t>
      </w:r>
      <w:proofErr w:type="spellStart"/>
      <w:r>
        <w:rPr>
          <w:lang w:val="en-US"/>
        </w:rPr>
        <w:t>periodiškumas</w:t>
      </w:r>
      <w:proofErr w:type="spellEnd"/>
      <w:r>
        <w:rPr>
          <w:lang w:val="en-US"/>
        </w:rPr>
        <w:t xml:space="preserve"> </w:t>
      </w:r>
      <w:proofErr w:type="spellStart"/>
      <w:r>
        <w:rPr>
          <w:lang w:val="en-US"/>
        </w:rPr>
        <w:t>nėra</w:t>
      </w:r>
      <w:proofErr w:type="spellEnd"/>
      <w:r>
        <w:rPr>
          <w:lang w:val="en-US"/>
        </w:rPr>
        <w:t xml:space="preserve"> </w:t>
      </w:r>
      <w:proofErr w:type="spellStart"/>
      <w:r>
        <w:rPr>
          <w:lang w:val="en-US"/>
        </w:rPr>
        <w:t>nustatytas</w:t>
      </w:r>
      <w:proofErr w:type="spellEnd"/>
      <w:r>
        <w:rPr>
          <w:lang w:val="en-US"/>
        </w:rPr>
        <w:t xml:space="preserve">, </w:t>
      </w:r>
      <w:proofErr w:type="spellStart"/>
      <w:r>
        <w:rPr>
          <w:lang w:val="en-US"/>
        </w:rPr>
        <w:t>tačiau</w:t>
      </w:r>
      <w:proofErr w:type="spellEnd"/>
      <w:r>
        <w:rPr>
          <w:lang w:val="en-US"/>
        </w:rPr>
        <w:t xml:space="preserve"> </w:t>
      </w:r>
      <w:proofErr w:type="spellStart"/>
      <w:r>
        <w:rPr>
          <w:lang w:val="en-US"/>
        </w:rPr>
        <w:t>teisės</w:t>
      </w:r>
      <w:proofErr w:type="spellEnd"/>
      <w:r>
        <w:rPr>
          <w:lang w:val="en-US"/>
        </w:rPr>
        <w:t xml:space="preserve"> </w:t>
      </w:r>
      <w:proofErr w:type="spellStart"/>
      <w:r>
        <w:rPr>
          <w:lang w:val="en-US"/>
        </w:rPr>
        <w:t>aktai</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peržiūrimi</w:t>
      </w:r>
      <w:proofErr w:type="spellEnd"/>
      <w:r>
        <w:rPr>
          <w:lang w:val="en-US"/>
        </w:rPr>
        <w:t xml:space="preserve">, kai </w:t>
      </w:r>
      <w:proofErr w:type="spellStart"/>
      <w:r>
        <w:rPr>
          <w:lang w:val="en-US"/>
        </w:rPr>
        <w:t>yra</w:t>
      </w:r>
      <w:proofErr w:type="spellEnd"/>
      <w:r>
        <w:rPr>
          <w:lang w:val="en-US"/>
        </w:rPr>
        <w:t xml:space="preserve"> </w:t>
      </w:r>
      <w:proofErr w:type="spellStart"/>
      <w:r>
        <w:rPr>
          <w:lang w:val="en-US"/>
        </w:rPr>
        <w:t>toks</w:t>
      </w:r>
      <w:proofErr w:type="spellEnd"/>
      <w:r>
        <w:rPr>
          <w:lang w:val="en-US"/>
        </w:rPr>
        <w:t xml:space="preserve"> </w:t>
      </w:r>
      <w:proofErr w:type="spellStart"/>
      <w:r>
        <w:rPr>
          <w:lang w:val="en-US"/>
        </w:rPr>
        <w:t>poreikis</w:t>
      </w:r>
      <w:proofErr w:type="spellEnd"/>
      <w:r>
        <w:rPr>
          <w:lang w:val="en-US"/>
        </w:rPr>
        <w:t>.</w:t>
      </w:r>
    </w:p>
    <w:p w14:paraId="725C142B" w14:textId="517EAF3B" w:rsidR="00BA283F" w:rsidRDefault="00BA283F" w:rsidP="005D0562">
      <w:pPr>
        <w:pStyle w:val="KTpstrnum"/>
        <w:numPr>
          <w:ilvl w:val="0"/>
          <w:numId w:val="0"/>
        </w:numPr>
        <w:ind w:left="567"/>
        <w:rPr>
          <w:lang w:val="en-US"/>
        </w:rPr>
      </w:pPr>
    </w:p>
    <w:p w14:paraId="5DF13465" w14:textId="59E276B7" w:rsidR="00480D8F" w:rsidRPr="00DE742E" w:rsidRDefault="00BA283F" w:rsidP="00DE742E">
      <w:pPr>
        <w:pStyle w:val="KTdalysnum"/>
        <w:numPr>
          <w:ilvl w:val="1"/>
          <w:numId w:val="9"/>
        </w:numPr>
        <w:rPr>
          <w:i/>
        </w:rPr>
      </w:pPr>
      <w:r w:rsidRPr="00BA283F">
        <w:rPr>
          <w:color w:val="000000"/>
        </w:rPr>
        <w:t xml:space="preserve">Veikla yra susijusi su leidimų, nuolaidų, lengvatų ir kitokių papildomų teisių suteikimu ar apribojimu </w:t>
      </w:r>
    </w:p>
    <w:p w14:paraId="44E6EB2B" w14:textId="7E5DACD1" w:rsidR="00EA7F97" w:rsidRPr="00BA283F" w:rsidRDefault="00AB15DF" w:rsidP="005D0562">
      <w:pPr>
        <w:pStyle w:val="KTpstrnum"/>
        <w:rPr>
          <w:lang w:val="en-US"/>
        </w:rPr>
      </w:pPr>
      <w:r>
        <w:t xml:space="preserve">Remiantis </w:t>
      </w:r>
      <w:r w:rsidR="00BA283F">
        <w:t>STT</w:t>
      </w:r>
      <w:r w:rsidR="00750E33">
        <w:t xml:space="preserve"> </w:t>
      </w:r>
      <w:r w:rsidR="00BA283F" w:rsidRPr="000D51CD">
        <w:t>rekomendacijų 8.4 papunk</w:t>
      </w:r>
      <w:r>
        <w:t>čiu,</w:t>
      </w:r>
      <w:r w:rsidR="00BA283F" w:rsidRPr="000D51CD">
        <w:t xml:space="preserve"> vertinama, kad įstaigos veikla atitinka šį kriterijų, nustačius, kad valstybės ar savivaldybės įstaigai</w:t>
      </w:r>
      <w:r w:rsidR="00BA283F">
        <w:t xml:space="preserve"> (įstaigos padaliniui, įstaigos valdymo sričiai priklausančiai įstaigai, jų valstybės tarnautojams ar darbuotojams) 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p>
    <w:p w14:paraId="73475B4D" w14:textId="30C5DD1A" w:rsidR="00BA283F" w:rsidRDefault="00BA283F" w:rsidP="005D0562">
      <w:pPr>
        <w:pStyle w:val="KTpstrnum"/>
        <w:rPr>
          <w:lang w:val="en-US"/>
        </w:rPr>
      </w:pPr>
      <w:proofErr w:type="spellStart"/>
      <w:r w:rsidRPr="00BA283F">
        <w:rPr>
          <w:lang w:val="en-US"/>
        </w:rPr>
        <w:t>Šis</w:t>
      </w:r>
      <w:proofErr w:type="spellEnd"/>
      <w:r w:rsidRPr="00BA283F">
        <w:rPr>
          <w:lang w:val="en-US"/>
        </w:rPr>
        <w:t xml:space="preserve"> </w:t>
      </w:r>
      <w:proofErr w:type="spellStart"/>
      <w:r w:rsidRPr="00BA283F">
        <w:rPr>
          <w:lang w:val="en-US"/>
        </w:rPr>
        <w:t>kriterijus</w:t>
      </w:r>
      <w:proofErr w:type="spellEnd"/>
      <w:r w:rsidRPr="00BA283F">
        <w:rPr>
          <w:lang w:val="en-US"/>
        </w:rPr>
        <w:t xml:space="preserve"> </w:t>
      </w:r>
      <w:proofErr w:type="spellStart"/>
      <w:r w:rsidRPr="00BA283F">
        <w:rPr>
          <w:lang w:val="en-US"/>
        </w:rPr>
        <w:t>nėra</w:t>
      </w:r>
      <w:proofErr w:type="spellEnd"/>
      <w:r w:rsidRPr="00BA283F">
        <w:rPr>
          <w:lang w:val="en-US"/>
        </w:rPr>
        <w:t xml:space="preserve"> </w:t>
      </w:r>
      <w:proofErr w:type="spellStart"/>
      <w:r w:rsidRPr="00BA283F">
        <w:rPr>
          <w:lang w:val="en-US"/>
        </w:rPr>
        <w:t>tenkinamas</w:t>
      </w:r>
      <w:proofErr w:type="spellEnd"/>
      <w:r w:rsidRPr="00BA283F">
        <w:rPr>
          <w:lang w:val="en-US"/>
        </w:rPr>
        <w:t xml:space="preserve">, </w:t>
      </w:r>
      <w:proofErr w:type="spellStart"/>
      <w:r w:rsidRPr="00BA283F">
        <w:rPr>
          <w:lang w:val="en-US"/>
        </w:rPr>
        <w:t>todėl</w:t>
      </w:r>
      <w:proofErr w:type="spellEnd"/>
      <w:r w:rsidRPr="00BA283F">
        <w:rPr>
          <w:lang w:val="en-US"/>
        </w:rPr>
        <w:t xml:space="preserve"> </w:t>
      </w:r>
      <w:proofErr w:type="spellStart"/>
      <w:r w:rsidRPr="00BA283F">
        <w:rPr>
          <w:lang w:val="en-US"/>
        </w:rPr>
        <w:t>toliau</w:t>
      </w:r>
      <w:proofErr w:type="spellEnd"/>
      <w:r w:rsidRPr="00BA283F">
        <w:rPr>
          <w:lang w:val="en-US"/>
        </w:rPr>
        <w:t xml:space="preserve"> </w:t>
      </w:r>
      <w:proofErr w:type="spellStart"/>
      <w:r w:rsidRPr="00BA283F">
        <w:rPr>
          <w:lang w:val="en-US"/>
        </w:rPr>
        <w:t>nenagrinėtina</w:t>
      </w:r>
      <w:proofErr w:type="spellEnd"/>
      <w:r w:rsidRPr="00BA283F">
        <w:rPr>
          <w:lang w:val="en-US"/>
        </w:rPr>
        <w:t xml:space="preserve"> </w:t>
      </w:r>
      <w:proofErr w:type="spellStart"/>
      <w:r w:rsidRPr="00BA283F">
        <w:rPr>
          <w:lang w:val="en-US"/>
        </w:rPr>
        <w:t>pagal</w:t>
      </w:r>
      <w:proofErr w:type="spellEnd"/>
      <w:r w:rsidRPr="00BA283F">
        <w:rPr>
          <w:lang w:val="en-US"/>
        </w:rPr>
        <w:t xml:space="preserve"> </w:t>
      </w:r>
      <w:proofErr w:type="spellStart"/>
      <w:r w:rsidRPr="00BA283F">
        <w:rPr>
          <w:lang w:val="en-US"/>
        </w:rPr>
        <w:t>šį</w:t>
      </w:r>
      <w:proofErr w:type="spellEnd"/>
      <w:r w:rsidRPr="00BA283F">
        <w:rPr>
          <w:lang w:val="en-US"/>
        </w:rPr>
        <w:t xml:space="preserve"> </w:t>
      </w:r>
      <w:proofErr w:type="spellStart"/>
      <w:r w:rsidRPr="00BA283F">
        <w:rPr>
          <w:lang w:val="en-US"/>
        </w:rPr>
        <w:t>kriterijų</w:t>
      </w:r>
      <w:proofErr w:type="spellEnd"/>
      <w:r w:rsidRPr="00BA283F">
        <w:rPr>
          <w:lang w:val="en-US"/>
        </w:rPr>
        <w:t>.</w:t>
      </w:r>
    </w:p>
    <w:p w14:paraId="31C00B48" w14:textId="2F7DA505" w:rsidR="00BA283F" w:rsidRDefault="00BA283F" w:rsidP="005D0562">
      <w:pPr>
        <w:pStyle w:val="KTpstrnum"/>
        <w:numPr>
          <w:ilvl w:val="0"/>
          <w:numId w:val="0"/>
        </w:numPr>
        <w:ind w:left="567"/>
        <w:rPr>
          <w:lang w:val="en-US"/>
        </w:rPr>
      </w:pPr>
    </w:p>
    <w:p w14:paraId="7D2F11B8" w14:textId="119CEE80" w:rsidR="00BA283F" w:rsidRPr="00BA283F" w:rsidRDefault="00BA283F" w:rsidP="00BA283F">
      <w:pPr>
        <w:pStyle w:val="KTdalysnum"/>
        <w:numPr>
          <w:ilvl w:val="1"/>
          <w:numId w:val="9"/>
        </w:numPr>
      </w:pPr>
      <w:r w:rsidRPr="000937F4">
        <w:t>Daugiausia priima sprendimus, kuriems nereikia kitos valstybės ar savivaldybės ar</w:t>
      </w:r>
      <w:r>
        <w:t xml:space="preserve"> </w:t>
      </w:r>
      <w:r w:rsidRPr="000937F4">
        <w:t>savivaldybės įstaigos patvirtinimo</w:t>
      </w:r>
    </w:p>
    <w:p w14:paraId="37DA35A0" w14:textId="410DC340" w:rsidR="00BA283F" w:rsidRPr="00373BA4" w:rsidRDefault="00AB15DF" w:rsidP="005D0562">
      <w:pPr>
        <w:pStyle w:val="KTpstrnum"/>
      </w:pPr>
      <w:r>
        <w:rPr>
          <w:bCs/>
        </w:rPr>
        <w:t xml:space="preserve">Pagal </w:t>
      </w:r>
      <w:r w:rsidR="00BA283F" w:rsidRPr="00373BA4">
        <w:rPr>
          <w:bCs/>
        </w:rPr>
        <w:t>STT rekomendacijų 8.5 papunkt</w:t>
      </w:r>
      <w:r>
        <w:rPr>
          <w:bCs/>
        </w:rPr>
        <w:t>į</w:t>
      </w:r>
      <w:r w:rsidR="00BA283F" w:rsidRPr="00373BA4">
        <w:rPr>
          <w:b/>
          <w:bCs/>
        </w:rPr>
        <w:t xml:space="preserve"> </w:t>
      </w:r>
      <w:r w:rsidR="00BA283F" w:rsidRPr="00373BA4">
        <w:t xml:space="preserve">vertinama, kad valstybės ar savivaldybės įstaigos veikla atitinka šį kriterijų, kai (įstaigos padaliniams, įstaigos valdymo sričiai priklausančiai įstaigai, atskiriems valstybės tarnautojams ar darbuotojams) suteikti įgaliojimai savarankiškai priimti sprendimus, </w:t>
      </w:r>
      <w:r w:rsidR="00BA283F" w:rsidRPr="00373BA4">
        <w:rPr>
          <w:spacing w:val="2"/>
        </w:rPr>
        <w:t>susijusius su </w:t>
      </w:r>
      <w:r w:rsidR="00BA283F" w:rsidRPr="00373BA4">
        <w:t>valstybės ar savivaldybės turto valdymu, naudojimu ir disponavimu juo, viešaisiais pirkimais, taip pat sprendimus</w:t>
      </w:r>
      <w:r w:rsidR="00BA283F" w:rsidRPr="00373BA4">
        <w:rPr>
          <w:spacing w:val="2"/>
        </w:rPr>
        <w:t> administracinio reglamentavimo, administracinių paslaugų teikimo, viešųjų paslaugų teikimo administravimo srityje</w:t>
      </w:r>
      <w:r w:rsidR="00BA283F" w:rsidRPr="00373BA4">
        <w:t>, kai šie sprendimai susiję kelių rūšių visuomeninių santykių reguliavimu ir (ar) kitų įstaigų valdymo sritimi ar kompetencija, tačiau teisės aktai nenustato prievolės derinti juos su kitomis valstybės ar savivaldybės įstaigomis ir (ar) nereikia kitos valstybės ar savivaldybės įstaigos patvirtinimo.</w:t>
      </w:r>
    </w:p>
    <w:p w14:paraId="683FF29D" w14:textId="62F2151B" w:rsidR="00BA283F" w:rsidRDefault="00AB15DF" w:rsidP="005D0562">
      <w:pPr>
        <w:pStyle w:val="KTpstrnum"/>
      </w:pPr>
      <w:r>
        <w:t>Š</w:t>
      </w:r>
      <w:r w:rsidR="00BA283F" w:rsidRPr="00373BA4">
        <w:t xml:space="preserve">is kriterijus yra neaktualus nagrinėjamos įstaigos veiklos kontekste (draudžiamų susitarimų </w:t>
      </w:r>
      <w:r>
        <w:t>tyrimas</w:t>
      </w:r>
      <w:r w:rsidR="00BA283F" w:rsidRPr="00373BA4">
        <w:t xml:space="preserve"> nėra susij</w:t>
      </w:r>
      <w:r>
        <w:t>ęs</w:t>
      </w:r>
      <w:r w:rsidR="00BA283F" w:rsidRPr="00373BA4">
        <w:t xml:space="preserve"> su Konkurencijos tarybos turto valdymu, viešaisiais pirkimais ir pan.), toliau įvertinama tik pagal pirmą klausimą</w:t>
      </w:r>
      <w:r w:rsidR="00BA283F">
        <w:t>.</w:t>
      </w:r>
    </w:p>
    <w:p w14:paraId="2E98A012" w14:textId="5E7CA514" w:rsidR="00BA283F" w:rsidRPr="00BA283F" w:rsidRDefault="00BA283F" w:rsidP="005D0562">
      <w:pPr>
        <w:pStyle w:val="KTpstrnum"/>
        <w:numPr>
          <w:ilvl w:val="0"/>
          <w:numId w:val="0"/>
        </w:numPr>
        <w:ind w:left="567"/>
      </w:pPr>
    </w:p>
    <w:p w14:paraId="48E58B56" w14:textId="76A10AF6" w:rsidR="00BA283F" w:rsidRDefault="00BA283F" w:rsidP="00BA283F">
      <w:pPr>
        <w:pStyle w:val="KTdalysnum"/>
        <w:numPr>
          <w:ilvl w:val="2"/>
          <w:numId w:val="9"/>
        </w:numPr>
      </w:pPr>
      <w:r>
        <w:t xml:space="preserve"> </w:t>
      </w:r>
      <w:r w:rsidRPr="00BA283F">
        <w:t>Ar įstatymai kiti teisės norminiai aktai valstybės ar savivaldybės įstaigai suteikia teisę priimti norminius teisės aktus? Jei taip, ar įstaiga priėmė vidaus teisės aktus, detalizuojančius norminių teisės aktų priėmimo procedūrą? Ar įstaigoje atliekamas norminių teisės aktų projektų poveikio korupcijos mastui vertinimas?</w:t>
      </w:r>
    </w:p>
    <w:p w14:paraId="3D1C2D1A" w14:textId="3107AF47" w:rsidR="00BA283F" w:rsidRPr="00BA283F" w:rsidRDefault="00BA283F" w:rsidP="005D0562">
      <w:pPr>
        <w:pStyle w:val="KTpstrnum"/>
        <w:rPr>
          <w:lang w:val="en-US"/>
        </w:rPr>
      </w:pPr>
      <w:r>
        <w:t>Konkurencijos įstatymo 18 straipsnio 2 dalies 2 punktas įtvirtina Konkurencijos tarybos teisę</w:t>
      </w:r>
      <w:r>
        <w:rPr>
          <w:color w:val="000000"/>
        </w:rPr>
        <w:t xml:space="preserve"> pagal kompetenciją priimti teisės aktus.</w:t>
      </w:r>
    </w:p>
    <w:p w14:paraId="7CFB23F8" w14:textId="77777777" w:rsidR="00BA283F" w:rsidRDefault="00BA283F" w:rsidP="005D0562">
      <w:pPr>
        <w:pStyle w:val="KTpstrnum"/>
      </w:pPr>
      <w:r>
        <w:t>Darbo reglamento</w:t>
      </w:r>
      <w:r>
        <w:rPr>
          <w:rStyle w:val="FootnoteReference"/>
          <w:color w:val="000000"/>
        </w:rPr>
        <w:footnoteReference w:id="33"/>
      </w:r>
      <w:r>
        <w:t xml:space="preserve"> 8.21 papunktis nurodo, kad Taryba kolegialiai priima sprendimus  priimti norminius teisės aktus, susijusius su įstatymų, kurių laikymosi priežiūrą vykdo Konkurencijos taryba, taikymu.</w:t>
      </w:r>
    </w:p>
    <w:p w14:paraId="64BF5C66" w14:textId="7C20A01F" w:rsidR="00BA283F" w:rsidRDefault="00BA283F" w:rsidP="005D0562">
      <w:pPr>
        <w:pStyle w:val="KTpstrnum"/>
      </w:pPr>
      <w:r>
        <w:t xml:space="preserve">Darbo reglamento 126 punktas nurodo, kad Konkurencijos tarybos tvarkomajame posėdyje (svarstomi visi Konkurencijos tarybos kompetencijai priskirti įstatymų taikymo, vidaus darbo organizavimo ir kiti klausimai, išskyrus procedūros dalyvių išklausymą, kurį reglamentuoja Reglamento V skyriaus trečiojo skirsnio nuostatos. </w:t>
      </w:r>
    </w:p>
    <w:p w14:paraId="1C4892A5" w14:textId="77777777" w:rsidR="00BA283F" w:rsidRDefault="00BA283F" w:rsidP="005D0562">
      <w:pPr>
        <w:pStyle w:val="KTpstrnum"/>
      </w:pPr>
      <w:r>
        <w:rPr>
          <w:rFonts w:eastAsia="Times New Roman" w:cs="Times New Roman"/>
          <w:lang w:eastAsia="lt-LT"/>
        </w:rPr>
        <w:t>Taip pat atkreiptinas dėmesys</w:t>
      </w:r>
      <w:r>
        <w:t>, kad Lietuvos Respublikos teisėkūros pagrindų įstatymo 7 straipsnis įtvirtina konsultavimosi su visuomene institutą. Tai dar labiau mažina korupcijos rizikas.</w:t>
      </w:r>
    </w:p>
    <w:p w14:paraId="7B992B1A" w14:textId="2050F68A" w:rsidR="00BA283F" w:rsidRDefault="00BA283F" w:rsidP="005D0562">
      <w:pPr>
        <w:pStyle w:val="KTpstrnum"/>
      </w:pPr>
      <w:r>
        <w:t xml:space="preserve">Konkurencijos taryba atlieka norminių teisės aktų projektų poveikio korupcijos mastui </w:t>
      </w:r>
      <w:r w:rsidR="00BB1843">
        <w:t xml:space="preserve">(antikorupcinį) </w:t>
      </w:r>
      <w:r>
        <w:t>vertinimą.</w:t>
      </w:r>
    </w:p>
    <w:p w14:paraId="5CD1992F" w14:textId="35E5C188" w:rsidR="00D51FA7" w:rsidRDefault="00D51FA7" w:rsidP="005D0562">
      <w:pPr>
        <w:pStyle w:val="KTpstrnum"/>
      </w:pPr>
      <w:r>
        <w:t>Analizės metu</w:t>
      </w:r>
      <w:r w:rsidR="00780973">
        <w:t xml:space="preserve"> nustatyta</w:t>
      </w:r>
      <w:r>
        <w:t>,</w:t>
      </w:r>
      <w:r w:rsidR="00780973">
        <w:t xml:space="preserve"> kad 2016 m. gruodžio 6 d. Pirmininko įsakymu Nr. 1V-299</w:t>
      </w:r>
      <w:r w:rsidR="00330B2E">
        <w:t xml:space="preserve"> „Dėl darbuotojų, atsakingų už teisės aktų ir jų projektų antikorupcinį vertinimą“</w:t>
      </w:r>
      <w:r w:rsidR="00780973">
        <w:t xml:space="preserve"> du skirtingų skyrių darbuotojai buvo paskirti atsakingais asmenimis už teisės aktų ar jų projektų antikorupcinį vertinimą. </w:t>
      </w:r>
    </w:p>
    <w:p w14:paraId="489A2D7B" w14:textId="275FC8C6" w:rsidR="00BB1843" w:rsidRDefault="00BB1843" w:rsidP="005D0562">
      <w:pPr>
        <w:pStyle w:val="KTpstrnum"/>
      </w:pPr>
      <w:r>
        <w:t xml:space="preserve">Kadangi </w:t>
      </w:r>
      <w:r w:rsidRPr="00D51FA7">
        <w:t xml:space="preserve">antikorupcinis vertinimas </w:t>
      </w:r>
      <w:r>
        <w:t xml:space="preserve">atliekamas </w:t>
      </w:r>
      <w:r w:rsidRPr="00D51FA7">
        <w:t>vadovaujantis Lietuvos Respublikos Vyriausybės 2014 m. kovo 12 d. nutarim</w:t>
      </w:r>
      <w:r>
        <w:t>u</w:t>
      </w:r>
      <w:r w:rsidRPr="00D51FA7">
        <w:t xml:space="preserve"> Nr.</w:t>
      </w:r>
      <w:r w:rsidRPr="00D51FA7">
        <w:rPr>
          <w:color w:val="000000"/>
        </w:rPr>
        <w:t xml:space="preserve"> </w:t>
      </w:r>
      <w:r w:rsidRPr="00D51FA7">
        <w:t>243 „Dėl Teisės aktų projektų antikorupcinio vertinimo taisyklių patvirtinimo“</w:t>
      </w:r>
      <w:r>
        <w:rPr>
          <w:rStyle w:val="FootnoteReference"/>
          <w:szCs w:val="23"/>
        </w:rPr>
        <w:footnoteReference w:id="34"/>
      </w:r>
      <w:r>
        <w:t xml:space="preserve">, </w:t>
      </w:r>
      <w:r w:rsidR="00CF3D08">
        <w:t>manytina, kad n</w:t>
      </w:r>
      <w:r w:rsidR="00580A7B">
        <w:t>ėra būtinybės turėti</w:t>
      </w:r>
      <w:r w:rsidR="00CF3D08">
        <w:t xml:space="preserve"> atskirų</w:t>
      </w:r>
      <w:r>
        <w:t xml:space="preserve"> detalių taisyklių Konkurencijos tarybos teisės aktuose šiuo klausimu</w:t>
      </w:r>
      <w:r w:rsidR="00580A7B">
        <w:t>, kadangi reikia vadovautis minėtu Vyriausybės nutarimu.</w:t>
      </w:r>
    </w:p>
    <w:p w14:paraId="4A2F4652" w14:textId="4C9F032D" w:rsidR="006D400E" w:rsidRDefault="00BB1843" w:rsidP="005D0562">
      <w:pPr>
        <w:pStyle w:val="KTpstrnum"/>
      </w:pPr>
      <w:r>
        <w:t>Tačiau a</w:t>
      </w:r>
      <w:r w:rsidR="00780973">
        <w:t xml:space="preserve">tkreiptinas dėmesys, kad </w:t>
      </w:r>
      <w:r>
        <w:t xml:space="preserve">minėto </w:t>
      </w:r>
      <w:r w:rsidR="00780973" w:rsidRPr="00D51FA7">
        <w:rPr>
          <w:szCs w:val="23"/>
        </w:rPr>
        <w:t xml:space="preserve">Vyriausybės 2014 m. kovo 12 d. nutarimo </w:t>
      </w:r>
      <w:r w:rsidR="00780973" w:rsidRPr="00BB1843">
        <w:rPr>
          <w:szCs w:val="23"/>
        </w:rPr>
        <w:t xml:space="preserve">6 punktas </w:t>
      </w:r>
      <w:r w:rsidR="00780973" w:rsidRPr="006D400E">
        <w:rPr>
          <w:szCs w:val="23"/>
        </w:rPr>
        <w:t xml:space="preserve">nurodo, kad </w:t>
      </w:r>
      <w:r w:rsidR="00780973" w:rsidRPr="006D400E">
        <w:t>teisės akto projekto antikorupcinis vertinimas atliekamas per įstaigos vadovo ar jo įgalioto asmens nustatytą terminą, kuris negali būti trumpesnis negu 3 darbo dienos.</w:t>
      </w:r>
      <w:r w:rsidRPr="006D400E">
        <w:t xml:space="preserve"> </w:t>
      </w:r>
    </w:p>
    <w:p w14:paraId="0B49AFDD" w14:textId="23FFC00D" w:rsidR="00580A7B" w:rsidRPr="006D400E" w:rsidRDefault="00580A7B" w:rsidP="005D0562">
      <w:pPr>
        <w:pStyle w:val="KTpstrnum"/>
      </w:pPr>
      <w:r>
        <w:t xml:space="preserve">Konkurencijos tarybos </w:t>
      </w:r>
      <w:r w:rsidRPr="001F563C">
        <w:t xml:space="preserve">teisės aktuose šis terminas nėra nustatytas. Atitinkamai, šiuo aspektu </w:t>
      </w:r>
      <w:r w:rsidR="00EF6F5F">
        <w:t xml:space="preserve">reikia </w:t>
      </w:r>
      <w:r w:rsidRPr="001F563C">
        <w:t>tikslin</w:t>
      </w:r>
      <w:r w:rsidR="00EF6F5F">
        <w:t>ti</w:t>
      </w:r>
      <w:r w:rsidRPr="001F563C">
        <w:t xml:space="preserve"> teisės aktus.</w:t>
      </w:r>
    </w:p>
    <w:p w14:paraId="3E177C55" w14:textId="1DC63D05" w:rsidR="00BA283F" w:rsidRDefault="00BA283F" w:rsidP="005D0562">
      <w:pPr>
        <w:pStyle w:val="KTpstrnum"/>
      </w:pPr>
      <w:r w:rsidRPr="006D400E">
        <w:t xml:space="preserve">Kitais aspektais šioje dalyje vertinimas yra neaktualus nagrinėjamos įstaigos veiklos kontekste (draudžiamų </w:t>
      </w:r>
      <w:r w:rsidR="001D42C0">
        <w:t xml:space="preserve">konkurenciją ribojančių </w:t>
      </w:r>
      <w:r w:rsidRPr="006D400E">
        <w:t xml:space="preserve">susitarimų </w:t>
      </w:r>
      <w:r w:rsidR="00AB15DF">
        <w:t xml:space="preserve">tyrimas </w:t>
      </w:r>
      <w:r>
        <w:t>nėra susij</w:t>
      </w:r>
      <w:r w:rsidR="00AB15DF">
        <w:t>ęs</w:t>
      </w:r>
      <w:r>
        <w:t xml:space="preserve"> su Konkurencijos tarybos turto valdymu, viešaisiais pirkimais ir pan.).</w:t>
      </w:r>
    </w:p>
    <w:p w14:paraId="5EAC6D84" w14:textId="17F2528C" w:rsidR="000D048F" w:rsidRDefault="000D048F" w:rsidP="005D0562">
      <w:pPr>
        <w:pStyle w:val="KTpstrnum"/>
        <w:numPr>
          <w:ilvl w:val="0"/>
          <w:numId w:val="0"/>
        </w:numPr>
        <w:ind w:left="567"/>
      </w:pPr>
    </w:p>
    <w:p w14:paraId="4655866C" w14:textId="1AA749D8" w:rsidR="000D048F" w:rsidRDefault="000D048F" w:rsidP="000D048F">
      <w:pPr>
        <w:pStyle w:val="KTdalysnum"/>
        <w:numPr>
          <w:ilvl w:val="1"/>
          <w:numId w:val="9"/>
        </w:numPr>
      </w:pPr>
      <w:r w:rsidRPr="000D048F">
        <w:t>Naudojama valstybės ar tarnybos paslaptį sudaranti informacija</w:t>
      </w:r>
    </w:p>
    <w:p w14:paraId="518445E2" w14:textId="310E6921" w:rsidR="000D048F" w:rsidRPr="004E69F7" w:rsidRDefault="002C1E0E" w:rsidP="005D0562">
      <w:pPr>
        <w:pStyle w:val="KTpstrnum"/>
      </w:pPr>
      <w:r>
        <w:t xml:space="preserve">Pagal </w:t>
      </w:r>
      <w:r w:rsidR="000D048F">
        <w:t>STT rekomendacijų 8.6 papunkt</w:t>
      </w:r>
      <w:r>
        <w:t>į</w:t>
      </w:r>
      <w:r w:rsidR="000D048F">
        <w:t xml:space="preserve"> rekomenduotina laikyti, kad valstybės ar </w:t>
      </w:r>
      <w:r w:rsidR="000D048F" w:rsidRPr="004E69F7">
        <w:t>savivaldybės įstaigos veikla atitinka šį kriterijų, jei nustatoma, kad įstaigos (įstaigos padalinio, įstaigos valdymo sričiai priklausančios įstaigos, valstybės tarnautojų ar darbuotojų) veikla susijusi su informacijos įslaptinimu ar išslaptinimu, įslaptintos informacijos naudojimu ar jos apsauga ir (ar) atskiri jų darbuotojai yra įslaptintos informacijos rengėjai arba gavėjai.</w:t>
      </w:r>
    </w:p>
    <w:p w14:paraId="4CC6B12B" w14:textId="02862CFB" w:rsidR="000D048F" w:rsidRPr="004E69F7" w:rsidRDefault="000D048F" w:rsidP="005D0562">
      <w:pPr>
        <w:pStyle w:val="KTpstrnum"/>
      </w:pPr>
      <w:proofErr w:type="spellStart"/>
      <w:r w:rsidRPr="004E69F7">
        <w:rPr>
          <w:lang w:val="en-US"/>
        </w:rPr>
        <w:t>Šis</w:t>
      </w:r>
      <w:proofErr w:type="spellEnd"/>
      <w:r w:rsidRPr="004E69F7">
        <w:rPr>
          <w:lang w:val="en-US"/>
        </w:rPr>
        <w:t xml:space="preserve"> </w:t>
      </w:r>
      <w:proofErr w:type="spellStart"/>
      <w:r w:rsidRPr="004E69F7">
        <w:rPr>
          <w:lang w:val="en-US"/>
        </w:rPr>
        <w:t>kriterijus</w:t>
      </w:r>
      <w:proofErr w:type="spellEnd"/>
      <w:r w:rsidRPr="004E69F7">
        <w:rPr>
          <w:lang w:val="en-US"/>
        </w:rPr>
        <w:t xml:space="preserve"> </w:t>
      </w:r>
      <w:proofErr w:type="spellStart"/>
      <w:r w:rsidRPr="004E69F7">
        <w:rPr>
          <w:lang w:val="en-US"/>
        </w:rPr>
        <w:t>nėra</w:t>
      </w:r>
      <w:proofErr w:type="spellEnd"/>
      <w:r w:rsidRPr="004E69F7">
        <w:rPr>
          <w:lang w:val="en-US"/>
        </w:rPr>
        <w:t xml:space="preserve"> </w:t>
      </w:r>
      <w:proofErr w:type="spellStart"/>
      <w:r w:rsidRPr="004E69F7">
        <w:rPr>
          <w:lang w:val="en-US"/>
        </w:rPr>
        <w:t>tenkinamas</w:t>
      </w:r>
      <w:proofErr w:type="spellEnd"/>
      <w:r w:rsidRPr="004E69F7">
        <w:rPr>
          <w:lang w:val="en-US"/>
        </w:rPr>
        <w:t xml:space="preserve">, </w:t>
      </w:r>
      <w:proofErr w:type="spellStart"/>
      <w:r w:rsidRPr="004E69F7">
        <w:rPr>
          <w:lang w:val="en-US"/>
        </w:rPr>
        <w:t>todėl</w:t>
      </w:r>
      <w:proofErr w:type="spellEnd"/>
      <w:r w:rsidRPr="004E69F7">
        <w:rPr>
          <w:lang w:val="en-US"/>
        </w:rPr>
        <w:t xml:space="preserve"> </w:t>
      </w:r>
      <w:proofErr w:type="spellStart"/>
      <w:r w:rsidRPr="004E69F7">
        <w:rPr>
          <w:lang w:val="en-US"/>
        </w:rPr>
        <w:t>toliau</w:t>
      </w:r>
      <w:proofErr w:type="spellEnd"/>
      <w:r w:rsidRPr="004E69F7">
        <w:rPr>
          <w:lang w:val="en-US"/>
        </w:rPr>
        <w:t xml:space="preserve"> </w:t>
      </w:r>
      <w:proofErr w:type="spellStart"/>
      <w:r w:rsidRPr="004E69F7">
        <w:rPr>
          <w:lang w:val="en-US"/>
        </w:rPr>
        <w:t>nenagrinėtinas</w:t>
      </w:r>
      <w:proofErr w:type="spellEnd"/>
      <w:r w:rsidRPr="004E69F7">
        <w:rPr>
          <w:lang w:val="en-US"/>
        </w:rPr>
        <w:t>.</w:t>
      </w:r>
    </w:p>
    <w:p w14:paraId="7FFF5C55" w14:textId="48A57A05" w:rsidR="004E69F7" w:rsidRPr="004E69F7" w:rsidRDefault="004E69F7" w:rsidP="005D0562">
      <w:pPr>
        <w:pStyle w:val="KTpstrnum"/>
        <w:numPr>
          <w:ilvl w:val="0"/>
          <w:numId w:val="0"/>
        </w:numPr>
        <w:ind w:left="567"/>
      </w:pPr>
    </w:p>
    <w:p w14:paraId="0F470090" w14:textId="60A0E9F0" w:rsidR="004E69F7" w:rsidRPr="004E69F7" w:rsidRDefault="004E69F7" w:rsidP="004E69F7">
      <w:pPr>
        <w:pStyle w:val="KTdalysnum"/>
        <w:numPr>
          <w:ilvl w:val="1"/>
          <w:numId w:val="9"/>
        </w:numPr>
        <w:rPr>
          <w:color w:val="000000"/>
          <w:spacing w:val="-2"/>
        </w:rPr>
      </w:pPr>
      <w:r w:rsidRPr="004E69F7">
        <w:rPr>
          <w:color w:val="000000"/>
          <w:spacing w:val="-2"/>
        </w:rPr>
        <w:t>Anksčiau atlikus korupcijos rizikos analizę, buvo nustatyta veiklos trūkumų</w:t>
      </w:r>
    </w:p>
    <w:p w14:paraId="3CB2BB42" w14:textId="77777777" w:rsidR="00E85E90" w:rsidRDefault="004E69F7" w:rsidP="005D0562">
      <w:pPr>
        <w:pStyle w:val="KTpstrnum"/>
      </w:pPr>
      <w:r>
        <w:t xml:space="preserve">STT </w:t>
      </w:r>
      <w:r w:rsidRPr="004E69F7">
        <w:t xml:space="preserve">rekomendacijų 8.6 papunktis nurodo, kad valstybės ar savivaldybės įstaigos veiklos atitiktis šiam kriterijui vertinama tik tuo atveju, jei Specialiųjų tyrimų tarnyba teisės aktų nustatyta tvarka atliko korupcijos rizikos analizę įstaigoje ir jos vadovui pateikė išvadą dėl korupcijos rizikos analizės. Laikytina, kad valstybės ar savivaldybės įstaigos veikla atitinka šį kriterijų, jei Specialiųjų tyrimų tarnybos pateiktoje išvadoje buvo nurodyti konkretūs įstaigos (įstaigos padalinio, valdymo sričiai priklausančios įstaigos) veiklos trūkumai ir teiktos rekomendacijos jiems šalinti. </w:t>
      </w:r>
    </w:p>
    <w:p w14:paraId="7FA363C0" w14:textId="198FCCDB" w:rsidR="00BA283F" w:rsidRDefault="004E69F7" w:rsidP="005D0562">
      <w:pPr>
        <w:pStyle w:val="KTpstrnum"/>
      </w:pPr>
      <w:r w:rsidRPr="004E69F7">
        <w:t>Šis kriterijus nėra tenkinamas, todėl toliau nenagrinėtinas</w:t>
      </w:r>
      <w:r w:rsidR="005526BC">
        <w:t>.</w:t>
      </w:r>
    </w:p>
    <w:p w14:paraId="0B5D442B" w14:textId="4D27CE29" w:rsidR="005526BC" w:rsidRDefault="005526BC" w:rsidP="005D0562">
      <w:pPr>
        <w:pStyle w:val="KTpstrnum"/>
        <w:numPr>
          <w:ilvl w:val="0"/>
          <w:numId w:val="0"/>
        </w:numPr>
        <w:ind w:left="567"/>
      </w:pPr>
    </w:p>
    <w:p w14:paraId="3E810CD4" w14:textId="54D3E168" w:rsidR="005526BC" w:rsidRPr="005526BC" w:rsidRDefault="005526BC" w:rsidP="005526BC">
      <w:pPr>
        <w:pStyle w:val="KTdalysnum"/>
        <w:rPr>
          <w:lang w:val="en-US"/>
        </w:rPr>
      </w:pPr>
      <w:proofErr w:type="spellStart"/>
      <w:r w:rsidRPr="005526BC">
        <w:rPr>
          <w:lang w:val="en-US"/>
        </w:rPr>
        <w:t>Draudžiamų</w:t>
      </w:r>
      <w:proofErr w:type="spellEnd"/>
      <w:r w:rsidRPr="005526BC">
        <w:rPr>
          <w:lang w:val="en-US"/>
        </w:rPr>
        <w:t xml:space="preserve"> </w:t>
      </w:r>
      <w:proofErr w:type="spellStart"/>
      <w:r w:rsidR="001D42C0">
        <w:rPr>
          <w:lang w:val="en-US"/>
        </w:rPr>
        <w:t>konkurenciją</w:t>
      </w:r>
      <w:proofErr w:type="spellEnd"/>
      <w:r w:rsidR="001D42C0">
        <w:rPr>
          <w:lang w:val="en-US"/>
        </w:rPr>
        <w:t xml:space="preserve"> </w:t>
      </w:r>
      <w:proofErr w:type="spellStart"/>
      <w:r w:rsidR="001D42C0">
        <w:rPr>
          <w:lang w:val="en-US"/>
        </w:rPr>
        <w:t>ribojančių</w:t>
      </w:r>
      <w:proofErr w:type="spellEnd"/>
      <w:r w:rsidR="001D42C0">
        <w:rPr>
          <w:lang w:val="en-US"/>
        </w:rPr>
        <w:t xml:space="preserve"> </w:t>
      </w:r>
      <w:proofErr w:type="spellStart"/>
      <w:r w:rsidRPr="005526BC">
        <w:rPr>
          <w:lang w:val="en-US"/>
        </w:rPr>
        <w:t>susitarimų</w:t>
      </w:r>
      <w:proofErr w:type="spellEnd"/>
      <w:r w:rsidRPr="005526BC">
        <w:rPr>
          <w:lang w:val="en-US"/>
        </w:rPr>
        <w:t xml:space="preserve"> </w:t>
      </w:r>
      <w:proofErr w:type="spellStart"/>
      <w:r w:rsidR="002C1E0E">
        <w:rPr>
          <w:lang w:val="en-US"/>
        </w:rPr>
        <w:t>tyrimo</w:t>
      </w:r>
      <w:proofErr w:type="spellEnd"/>
      <w:r w:rsidR="002C1E0E">
        <w:rPr>
          <w:lang w:val="en-US"/>
        </w:rPr>
        <w:t xml:space="preserve"> </w:t>
      </w:r>
      <w:proofErr w:type="spellStart"/>
      <w:r w:rsidRPr="005526BC">
        <w:rPr>
          <w:lang w:val="en-US"/>
        </w:rPr>
        <w:t>procedūros</w:t>
      </w:r>
      <w:proofErr w:type="spellEnd"/>
      <w:r w:rsidRPr="005526BC">
        <w:rPr>
          <w:lang w:val="en-US"/>
        </w:rPr>
        <w:t xml:space="preserve"> </w:t>
      </w:r>
      <w:proofErr w:type="spellStart"/>
      <w:r w:rsidRPr="005526BC">
        <w:rPr>
          <w:lang w:val="en-US"/>
        </w:rPr>
        <w:t>etapai</w:t>
      </w:r>
      <w:proofErr w:type="spellEnd"/>
    </w:p>
    <w:p w14:paraId="6728B0A1" w14:textId="15FB03F3" w:rsidR="005526BC" w:rsidRDefault="005526BC" w:rsidP="005D0562">
      <w:pPr>
        <w:pStyle w:val="KTpstrnum"/>
      </w:pPr>
      <w:r>
        <w:t>Procedūros gavus pareiškimą eigą galima bendrais bruožais pavaizduoti toliau nurodyta schema. Jeigu Konkurencijos taryba savo iniciatyva pradėtų tyrimą, tuomet reikėtų pradėti nuo etapo „Nutarimas pradėti tyrimą“.</w:t>
      </w:r>
      <w:r w:rsidR="00CC7E7F">
        <w:t xml:space="preserve"> </w:t>
      </w:r>
    </w:p>
    <w:p w14:paraId="3BF6B0D2" w14:textId="01EA3CE3" w:rsidR="00DE742E" w:rsidRDefault="00DE742E" w:rsidP="005D0562">
      <w:pPr>
        <w:pStyle w:val="KTpstrnum"/>
        <w:numPr>
          <w:ilvl w:val="0"/>
          <w:numId w:val="0"/>
        </w:numPr>
      </w:pPr>
    </w:p>
    <w:p w14:paraId="122E86B7" w14:textId="1147271C" w:rsidR="00DE742E" w:rsidRDefault="00DE742E" w:rsidP="005D0562">
      <w:pPr>
        <w:pStyle w:val="KTpstrnum"/>
        <w:numPr>
          <w:ilvl w:val="0"/>
          <w:numId w:val="0"/>
        </w:numPr>
      </w:pPr>
      <w:r>
        <w:rPr>
          <w:noProof/>
        </w:rPr>
        <w:lastRenderedPageBreak/>
        <w:drawing>
          <wp:inline distT="0" distB="0" distL="0" distR="0" wp14:anchorId="71B41A89" wp14:editId="256AF0E8">
            <wp:extent cx="4752924" cy="6368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663" t="24612" r="36465" b="8990"/>
                    <a:stretch/>
                  </pic:blipFill>
                  <pic:spPr bwMode="auto">
                    <a:xfrm>
                      <a:off x="0" y="0"/>
                      <a:ext cx="4767780" cy="6388572"/>
                    </a:xfrm>
                    <a:prstGeom prst="rect">
                      <a:avLst/>
                    </a:prstGeom>
                    <a:ln>
                      <a:noFill/>
                    </a:ln>
                    <a:extLst>
                      <a:ext uri="{53640926-AAD7-44D8-BBD7-CCE9431645EC}">
                        <a14:shadowObscured xmlns:a14="http://schemas.microsoft.com/office/drawing/2010/main"/>
                      </a:ext>
                    </a:extLst>
                  </pic:spPr>
                </pic:pic>
              </a:graphicData>
            </a:graphic>
          </wp:inline>
        </w:drawing>
      </w:r>
    </w:p>
    <w:p w14:paraId="09BF770F" w14:textId="77777777" w:rsidR="00DE742E" w:rsidRDefault="00DE742E" w:rsidP="005D0562">
      <w:pPr>
        <w:pStyle w:val="KTpstrnum"/>
        <w:numPr>
          <w:ilvl w:val="0"/>
          <w:numId w:val="0"/>
        </w:numPr>
      </w:pPr>
    </w:p>
    <w:p w14:paraId="5BBEDF88" w14:textId="06252B75" w:rsidR="005526BC" w:rsidRDefault="005526BC" w:rsidP="005D0562">
      <w:pPr>
        <w:pStyle w:val="KTpstrnum"/>
        <w:numPr>
          <w:ilvl w:val="0"/>
          <w:numId w:val="0"/>
        </w:numPr>
        <w:ind w:left="567"/>
      </w:pPr>
    </w:p>
    <w:p w14:paraId="5F76F58E" w14:textId="59D347C9" w:rsidR="00C85881" w:rsidRDefault="00C85881" w:rsidP="00C85881">
      <w:pPr>
        <w:pStyle w:val="KTpstrnum"/>
      </w:pPr>
      <w:r>
        <w:t>Atkreiptinas dėmesys, kad</w:t>
      </w:r>
      <w:r w:rsidR="002C1E0E">
        <w:t>,</w:t>
      </w:r>
      <w:r>
        <w:t xml:space="preserve"> kaip nurodyta schemoje, esminius sprendimus (pradėti tyrimą, jį pratęsti, papildyti, nutraukti, baigti, skirti sankcijas, ar jų neskirti) priima Taryba, </w:t>
      </w:r>
      <w:proofErr w:type="spellStart"/>
      <w:r>
        <w:t>t.y</w:t>
      </w:r>
      <w:proofErr w:type="spellEnd"/>
      <w:r>
        <w:t>. penkių</w:t>
      </w:r>
      <w:r>
        <w:rPr>
          <w:rStyle w:val="FootnoteReference"/>
        </w:rPr>
        <w:footnoteReference w:id="35"/>
      </w:r>
      <w:r>
        <w:t xml:space="preserve"> asmenų kolegialus organas.</w:t>
      </w:r>
    </w:p>
    <w:p w14:paraId="0460C7C0" w14:textId="77777777" w:rsidR="00C85881" w:rsidRDefault="00C85881" w:rsidP="00C85881">
      <w:pPr>
        <w:pStyle w:val="KTpstrnum"/>
      </w:pPr>
      <w:r>
        <w:t>Toliau pateikiamas vertinimas dėl atskirų procedūros etapų.</w:t>
      </w:r>
    </w:p>
    <w:p w14:paraId="679597B5" w14:textId="62BD8EE2" w:rsidR="00BA283F" w:rsidRDefault="00BA283F" w:rsidP="00C85881">
      <w:pPr>
        <w:pStyle w:val="KTpstrnum"/>
        <w:numPr>
          <w:ilvl w:val="0"/>
          <w:numId w:val="0"/>
        </w:numPr>
      </w:pPr>
    </w:p>
    <w:p w14:paraId="16E21626" w14:textId="505989C8" w:rsidR="00C432BD" w:rsidRPr="00C432BD" w:rsidRDefault="00DE742E" w:rsidP="00DE742E">
      <w:pPr>
        <w:pStyle w:val="KTdalysnum"/>
        <w:numPr>
          <w:ilvl w:val="1"/>
          <w:numId w:val="9"/>
        </w:numPr>
      </w:pPr>
      <w:r w:rsidRPr="00DE742E">
        <w:t>Pareiškimų/prašymų nagrinėjimas</w:t>
      </w:r>
    </w:p>
    <w:p w14:paraId="29D9F244" w14:textId="39523F14" w:rsidR="00DE742E" w:rsidRDefault="00DE742E" w:rsidP="005D0562">
      <w:pPr>
        <w:pStyle w:val="KTpstrnum"/>
      </w:pPr>
      <w:r w:rsidRPr="00DE742E">
        <w:t xml:space="preserve">Konkurencijos įstatymo </w:t>
      </w:r>
      <w:r w:rsidRPr="00DE742E">
        <w:rPr>
          <w:lang w:val="en-US"/>
        </w:rPr>
        <w:t xml:space="preserve">23 </w:t>
      </w:r>
      <w:proofErr w:type="spellStart"/>
      <w:r w:rsidRPr="00DE742E">
        <w:rPr>
          <w:lang w:val="en-US"/>
        </w:rPr>
        <w:t>straipsnis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asmenis</w:t>
      </w:r>
      <w:proofErr w:type="spellEnd"/>
      <w:r w:rsidRPr="00DE742E">
        <w:rPr>
          <w:lang w:val="en-US"/>
        </w:rPr>
        <w:t xml:space="preserve">, </w:t>
      </w:r>
      <w:proofErr w:type="spellStart"/>
      <w:r w:rsidRPr="00DE742E">
        <w:rPr>
          <w:lang w:val="en-US"/>
        </w:rPr>
        <w:t>kurie</w:t>
      </w:r>
      <w:proofErr w:type="spellEnd"/>
      <w:r w:rsidRPr="00DE742E">
        <w:rPr>
          <w:lang w:val="en-US"/>
        </w:rPr>
        <w:t xml:space="preserve"> </w:t>
      </w:r>
      <w:proofErr w:type="spellStart"/>
      <w:r w:rsidRPr="00DE742E">
        <w:rPr>
          <w:lang w:val="en-US"/>
        </w:rPr>
        <w:t>turi</w:t>
      </w:r>
      <w:proofErr w:type="spellEnd"/>
      <w:r w:rsidRPr="00DE742E">
        <w:rPr>
          <w:lang w:val="en-US"/>
        </w:rPr>
        <w:t xml:space="preserve"> </w:t>
      </w:r>
      <w:proofErr w:type="spellStart"/>
      <w:r w:rsidRPr="00DE742E">
        <w:rPr>
          <w:lang w:val="en-US"/>
        </w:rPr>
        <w:t>teis</w:t>
      </w:r>
      <w:proofErr w:type="spellEnd"/>
      <w:r w:rsidRPr="00DE742E">
        <w:t>ę reikalauti ar prašyti pradėti tyrimą.</w:t>
      </w:r>
    </w:p>
    <w:p w14:paraId="234AAAB9" w14:textId="2960005B" w:rsidR="00DE742E" w:rsidRDefault="00DE742E" w:rsidP="005D0562">
      <w:pPr>
        <w:pStyle w:val="KTpstrnum"/>
        <w:numPr>
          <w:ilvl w:val="0"/>
          <w:numId w:val="0"/>
        </w:numPr>
      </w:pPr>
    </w:p>
    <w:p w14:paraId="62FA6CB6" w14:textId="77777777" w:rsidR="0069644B" w:rsidRDefault="0069644B" w:rsidP="005D0562">
      <w:pPr>
        <w:pStyle w:val="KTpstrnum"/>
        <w:numPr>
          <w:ilvl w:val="0"/>
          <w:numId w:val="0"/>
        </w:numPr>
      </w:pPr>
    </w:p>
    <w:tbl>
      <w:tblPr>
        <w:tblStyle w:val="TableGrid"/>
        <w:tblW w:w="0" w:type="auto"/>
        <w:tblLook w:val="04A0" w:firstRow="1" w:lastRow="0" w:firstColumn="1" w:lastColumn="0" w:noHBand="0" w:noVBand="1"/>
      </w:tblPr>
      <w:tblGrid>
        <w:gridCol w:w="9628"/>
      </w:tblGrid>
      <w:tr w:rsidR="00DE742E" w14:paraId="653FF384" w14:textId="77777777" w:rsidTr="00DE742E">
        <w:tc>
          <w:tcPr>
            <w:tcW w:w="9854" w:type="dxa"/>
          </w:tcPr>
          <w:p w14:paraId="30D07CC7" w14:textId="77777777" w:rsidR="00DE742E" w:rsidRPr="00DE742E" w:rsidRDefault="00DE742E" w:rsidP="00DE742E">
            <w:pPr>
              <w:rPr>
                <w:rFonts w:eastAsia="Times New Roman" w:cs="Times New Roman"/>
                <w:color w:val="000000"/>
                <w:lang w:eastAsia="lt-LT"/>
              </w:rPr>
            </w:pPr>
            <w:r w:rsidRPr="00DE742E">
              <w:rPr>
                <w:rFonts w:eastAsia="Times New Roman" w:cs="Times New Roman"/>
                <w:b/>
                <w:bCs/>
                <w:color w:val="000000"/>
                <w:lang w:eastAsia="lt-LT"/>
              </w:rPr>
              <w:lastRenderedPageBreak/>
              <w:t>23 straipsnis. Iniciatyvos teisė pradėti šio įstatymo pažeidimo tyrimą</w:t>
            </w:r>
          </w:p>
          <w:p w14:paraId="494FABB2"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1. Teisę reikalauti pradėti šio įstatymo pažeidimo tyrimą turi:</w:t>
            </w:r>
          </w:p>
          <w:p w14:paraId="107A977F"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1) ūkio subjektai, kurių interesai yra pažeisti dėl šį įstatymą pažeidžiančių veiksmų;</w:t>
            </w:r>
          </w:p>
          <w:p w14:paraId="4A128FB8"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2) viešojo administravimo subjektai;</w:t>
            </w:r>
          </w:p>
          <w:p w14:paraId="4520629B"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3) ūkio subjektų ir vartotojų interesams atstovaujančios asociacijos ar sąjungos.</w:t>
            </w:r>
          </w:p>
          <w:p w14:paraId="0673A935"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2. Konkurencijos taryba turi teisę pradėti tyrimą savo iniciatyva.</w:t>
            </w:r>
          </w:p>
          <w:p w14:paraId="62B21797" w14:textId="1E2F0204" w:rsidR="00DE742E" w:rsidRDefault="00DE742E" w:rsidP="005D0562">
            <w:pPr>
              <w:pStyle w:val="KTpstrnum"/>
              <w:numPr>
                <w:ilvl w:val="0"/>
                <w:numId w:val="0"/>
              </w:numPr>
            </w:pPr>
            <w:r w:rsidRPr="00DE742E">
              <w:rPr>
                <w:shd w:val="clear" w:color="auto" w:fill="auto"/>
                <w:lang w:eastAsia="lt-LT"/>
              </w:rPr>
              <w:t>3. Teisę prašyti pradėti šio įstatymo pažeidimo tyrimą turi vartotojai, kurių interesai yra pažeisti dėl šį įstatymą pažeidžiančių veiksmų. Įvertinusi vartotojų prašymuose nurodytas aplinkybes, Konkurencijos taryba turi teisę pradėti tyrimą savo iniciatyva.</w:t>
            </w:r>
          </w:p>
        </w:tc>
      </w:tr>
    </w:tbl>
    <w:p w14:paraId="27B73671" w14:textId="525889B5" w:rsidR="00DE742E" w:rsidRDefault="00DE742E" w:rsidP="005D0562">
      <w:pPr>
        <w:pStyle w:val="KTpstrnum"/>
        <w:numPr>
          <w:ilvl w:val="0"/>
          <w:numId w:val="0"/>
        </w:numPr>
      </w:pPr>
    </w:p>
    <w:p w14:paraId="221F3F5F" w14:textId="1975C0F0" w:rsidR="00DE742E" w:rsidRDefault="00DE742E" w:rsidP="005D0562">
      <w:pPr>
        <w:pStyle w:val="KTpstrnum"/>
        <w:rPr>
          <w:lang w:val="en-US"/>
        </w:rPr>
      </w:pPr>
      <w:r w:rsidRPr="00330B2E">
        <w:t>Konkurencijos</w:t>
      </w:r>
      <w:r w:rsidRPr="00DE742E">
        <w:t xml:space="preserve"> įstatymo </w:t>
      </w:r>
      <w:r w:rsidRPr="00DE742E">
        <w:rPr>
          <w:lang w:val="en-US"/>
        </w:rPr>
        <w:t>2</w:t>
      </w:r>
      <w:r w:rsidR="00BF3FC1">
        <w:rPr>
          <w:lang w:val="en-US"/>
        </w:rPr>
        <w:t>4</w:t>
      </w:r>
      <w:r w:rsidRPr="00DE742E">
        <w:rPr>
          <w:lang w:val="en-US"/>
        </w:rPr>
        <w:t xml:space="preserve"> </w:t>
      </w:r>
      <w:proofErr w:type="spellStart"/>
      <w:r w:rsidRPr="00DE742E">
        <w:rPr>
          <w:lang w:val="en-US"/>
        </w:rPr>
        <w:t>straipsnio</w:t>
      </w:r>
      <w:proofErr w:type="spellEnd"/>
      <w:r w:rsidRPr="00DE742E">
        <w:rPr>
          <w:lang w:val="en-US"/>
        </w:rPr>
        <w:t xml:space="preserve">  </w:t>
      </w:r>
      <w:proofErr w:type="spellStart"/>
      <w:r w:rsidRPr="00DE742E">
        <w:rPr>
          <w:lang w:val="en-US"/>
        </w:rPr>
        <w:t>nuostat</w:t>
      </w:r>
      <w:r w:rsidR="00BF3FC1">
        <w:rPr>
          <w:lang w:val="en-US"/>
        </w:rPr>
        <w:t>os</w:t>
      </w:r>
      <w:proofErr w:type="spellEnd"/>
      <w:r w:rsidR="00BF3FC1">
        <w:rPr>
          <w:lang w:val="en-US"/>
        </w:rPr>
        <w:t xml:space="preserve"> </w:t>
      </w:r>
      <w:proofErr w:type="spellStart"/>
      <w:r w:rsidR="00BF3FC1">
        <w:rPr>
          <w:lang w:val="en-US"/>
        </w:rPr>
        <w:t>reg</w:t>
      </w:r>
      <w:r w:rsidR="002C1E0E">
        <w:rPr>
          <w:lang w:val="en-US"/>
        </w:rPr>
        <w:t>l</w:t>
      </w:r>
      <w:r w:rsidR="00BF3FC1">
        <w:rPr>
          <w:lang w:val="en-US"/>
        </w:rPr>
        <w:t>amentuoja</w:t>
      </w:r>
      <w:proofErr w:type="spellEnd"/>
      <w:r w:rsidR="00BF3FC1">
        <w:rPr>
          <w:lang w:val="en-US"/>
        </w:rPr>
        <w:t xml:space="preserve"> </w:t>
      </w:r>
      <w:proofErr w:type="spellStart"/>
      <w:r w:rsidR="00BF3FC1">
        <w:rPr>
          <w:lang w:val="en-US"/>
        </w:rPr>
        <w:t>parei</w:t>
      </w:r>
      <w:r w:rsidR="00BF3FC1">
        <w:t>škimo</w:t>
      </w:r>
      <w:proofErr w:type="spellEnd"/>
      <w:r w:rsidR="00BF3FC1">
        <w:t xml:space="preserve"> dėl tyrimo atlikimo </w:t>
      </w:r>
      <w:proofErr w:type="spellStart"/>
      <w:r w:rsidR="00BF3FC1">
        <w:t>pteikimą</w:t>
      </w:r>
      <w:proofErr w:type="spellEnd"/>
      <w:r w:rsidR="00BF3FC1">
        <w:t xml:space="preserve"> ir jo nagrinėjimą. </w:t>
      </w:r>
    </w:p>
    <w:p w14:paraId="4D3D50B0" w14:textId="01F63993" w:rsidR="00DE742E" w:rsidRDefault="00DE742E" w:rsidP="005D0562">
      <w:pPr>
        <w:pStyle w:val="KTpstrnum"/>
        <w:numPr>
          <w:ilvl w:val="0"/>
          <w:numId w:val="0"/>
        </w:numPr>
        <w:ind w:left="567"/>
        <w:rPr>
          <w:lang w:val="en-US"/>
        </w:rPr>
      </w:pPr>
    </w:p>
    <w:tbl>
      <w:tblPr>
        <w:tblStyle w:val="TableGrid"/>
        <w:tblW w:w="0" w:type="auto"/>
        <w:tblLook w:val="04A0" w:firstRow="1" w:lastRow="0" w:firstColumn="1" w:lastColumn="0" w:noHBand="0" w:noVBand="1"/>
      </w:tblPr>
      <w:tblGrid>
        <w:gridCol w:w="9628"/>
      </w:tblGrid>
      <w:tr w:rsidR="00DE742E" w14:paraId="28F19C61" w14:textId="77777777" w:rsidTr="00DE742E">
        <w:tc>
          <w:tcPr>
            <w:tcW w:w="9854" w:type="dxa"/>
          </w:tcPr>
          <w:p w14:paraId="49F20E55" w14:textId="77777777" w:rsidR="00DE742E" w:rsidRPr="00DE742E" w:rsidRDefault="00DE742E" w:rsidP="00DE742E">
            <w:pPr>
              <w:rPr>
                <w:rFonts w:eastAsia="Times New Roman" w:cs="Times New Roman"/>
                <w:color w:val="000000"/>
                <w:lang w:eastAsia="lt-LT"/>
              </w:rPr>
            </w:pPr>
            <w:r w:rsidRPr="00DE742E">
              <w:rPr>
                <w:rFonts w:eastAsia="Times New Roman" w:cs="Times New Roman"/>
                <w:b/>
                <w:bCs/>
                <w:color w:val="000000"/>
                <w:lang w:eastAsia="lt-LT"/>
              </w:rPr>
              <w:t>24 straipsnis. Pareiškimo dėl tyrimo atlikimo pateikimas ir jo nagrinėjimas</w:t>
            </w:r>
          </w:p>
          <w:p w14:paraId="661CB81B"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1. Šio įstatymo 23 straipsnio 1 dalyje nurodyti pareiškėjai, prašydami pradėti tyrimą, Konkurencijos tarybai turi pateikti rašytinį pareiškimą, kuriame nurodomos jiems žinomos šį įstatymą pažeidžiančių veiksmų faktinės aplinkybės. Prie pareiškimo pridedami tai patvirtinantys dokumentai.</w:t>
            </w:r>
          </w:p>
          <w:p w14:paraId="76CFCCDB"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2. Konkurencijos taryba nustato bendrus reikalavimus, kokius duomenis ir dokumentus turi pateikti pareiškėjas, kad būtų pradėtas nagrinėti pareiškimas dėl šį įstatymą pažeidžiančių veiksmų.</w:t>
            </w:r>
          </w:p>
          <w:p w14:paraId="36AD1454" w14:textId="1CF2E0BA" w:rsidR="00DE742E" w:rsidRDefault="00DE742E" w:rsidP="005D0562">
            <w:pPr>
              <w:pStyle w:val="KTpstrnum"/>
              <w:numPr>
                <w:ilvl w:val="0"/>
                <w:numId w:val="0"/>
              </w:numPr>
              <w:rPr>
                <w:lang w:val="en-US"/>
              </w:rPr>
            </w:pPr>
            <w:r w:rsidRPr="00DE742E">
              <w:rPr>
                <w:shd w:val="clear" w:color="auto" w:fill="auto"/>
                <w:lang w:eastAsia="lt-LT"/>
              </w:rPr>
              <w:t>3. Pareiškimą dėl šį įstatymą pažeidžiančių veiksmų, atitinkantį Konkurencijos tarybos nustatytus reikalavimus, Konkurencijos taryba turi išnagrinėti ir priimti sprendimą pradėti tyrimą arba atsisakyti pradėti tyrimą ne vėliau kaip per 30 dienų nuo pareiškimo ir dokumentų pateikimo.</w:t>
            </w:r>
          </w:p>
        </w:tc>
      </w:tr>
    </w:tbl>
    <w:p w14:paraId="5E0B7C3D" w14:textId="77777777" w:rsidR="00DE742E" w:rsidRPr="00DE742E" w:rsidRDefault="00DE742E" w:rsidP="005D0562">
      <w:pPr>
        <w:pStyle w:val="KTpstrnum"/>
        <w:numPr>
          <w:ilvl w:val="0"/>
          <w:numId w:val="0"/>
        </w:numPr>
        <w:rPr>
          <w:lang w:val="en-US"/>
        </w:rPr>
      </w:pPr>
    </w:p>
    <w:p w14:paraId="3D45C98F" w14:textId="5A5AC31C" w:rsidR="00DE742E" w:rsidRDefault="00DE742E" w:rsidP="005D0562">
      <w:pPr>
        <w:pStyle w:val="KTpstrnum"/>
      </w:pPr>
      <w:r w:rsidRPr="00DE742E">
        <w:t xml:space="preserve">Atsižvelgiant į Konkurencijos įstatymo 24 straipsnio 2 dalį, Darbo reglamentas detalizuoja pareiškimams taikomus reikalavimus, jų pateikimo tvarką, trūkumų </w:t>
      </w:r>
      <w:proofErr w:type="spellStart"/>
      <w:r w:rsidRPr="00DE742E">
        <w:t>šalinimus</w:t>
      </w:r>
      <w:proofErr w:type="spellEnd"/>
      <w:r w:rsidRPr="00DE742E">
        <w:t xml:space="preserve"> ir sprendimų priėmimą:</w:t>
      </w:r>
      <w:r w:rsidR="00BF3FC1">
        <w:t xml:space="preserve"> </w:t>
      </w:r>
      <w:r w:rsidRPr="00DE742E">
        <w:t xml:space="preserve">Darbo reglamento </w:t>
      </w:r>
      <w:r w:rsidRPr="00BF3FC1">
        <w:rPr>
          <w:lang w:val="en-US"/>
        </w:rPr>
        <w:t xml:space="preserve">20-24 </w:t>
      </w:r>
      <w:proofErr w:type="spellStart"/>
      <w:r w:rsidRPr="00BF3FC1">
        <w:rPr>
          <w:lang w:val="en-US"/>
        </w:rPr>
        <w:t>punktai</w:t>
      </w:r>
      <w:proofErr w:type="spellEnd"/>
      <w:r w:rsidRPr="00BF3FC1">
        <w:rPr>
          <w:lang w:val="en-US"/>
        </w:rPr>
        <w:t xml:space="preserve"> </w:t>
      </w:r>
      <w:proofErr w:type="spellStart"/>
      <w:r w:rsidRPr="00BF3FC1">
        <w:rPr>
          <w:lang w:val="en-US"/>
        </w:rPr>
        <w:t>detalizuoja</w:t>
      </w:r>
      <w:proofErr w:type="spellEnd"/>
      <w:r w:rsidRPr="00BF3FC1">
        <w:rPr>
          <w:lang w:val="en-US"/>
        </w:rPr>
        <w:t xml:space="preserve"> </w:t>
      </w:r>
      <w:proofErr w:type="spellStart"/>
      <w:r w:rsidRPr="00BF3FC1">
        <w:rPr>
          <w:lang w:val="en-US"/>
        </w:rPr>
        <w:t>parei</w:t>
      </w:r>
      <w:r w:rsidRPr="00DE742E">
        <w:t>škimui</w:t>
      </w:r>
      <w:proofErr w:type="spellEnd"/>
      <w:r w:rsidRPr="00DE742E">
        <w:t xml:space="preserve"> taikomus reikalavimus ir pareiškimų pateikimo tvarką;</w:t>
      </w:r>
      <w:r w:rsidR="00BF3FC1">
        <w:t xml:space="preserve"> </w:t>
      </w:r>
      <w:r w:rsidRPr="00DE742E">
        <w:t>Darbo reglamento 25-27 punktai nustato sprendimų priėmimo tvarką, jeigu pareiškimas neatitinka reikalavimų;</w:t>
      </w:r>
      <w:r w:rsidR="00BF3FC1">
        <w:t xml:space="preserve"> </w:t>
      </w:r>
      <w:r w:rsidRPr="00DE742E">
        <w:rPr>
          <w:lang w:eastAsia="lt-LT"/>
        </w:rPr>
        <w:t>Darbo reglamentas 29 punktas nurodo, kad reikalavimus atitinkantį pareiškimą išnagrinėję administracijos darbuotojai teikia siūlymą Konkurencijos tarybai priimti vieną iš nutarimų, nurodytų Konkurencijos įstatymo 23 straipsnio 4 dalyje arba 24 straipsnio 4 dalyje (</w:t>
      </w:r>
      <w:proofErr w:type="spellStart"/>
      <w:r w:rsidRPr="00DE742E">
        <w:rPr>
          <w:lang w:eastAsia="lt-LT"/>
        </w:rPr>
        <w:t>t.y</w:t>
      </w:r>
      <w:proofErr w:type="spellEnd"/>
      <w:r w:rsidRPr="00DE742E">
        <w:rPr>
          <w:lang w:eastAsia="lt-LT"/>
        </w:rPr>
        <w:t>., pradėti tyrimą ar atsisakyti pradėti tyrimą).</w:t>
      </w:r>
    </w:p>
    <w:p w14:paraId="66FBFAB0" w14:textId="557785A3" w:rsidR="00CC7E7F" w:rsidRPr="00DE742E" w:rsidRDefault="00CC7E7F" w:rsidP="005D0562">
      <w:pPr>
        <w:pStyle w:val="KTpstrnum"/>
      </w:pPr>
      <w:bookmarkStart w:id="18" w:name="_Hlk527964379"/>
      <w:r>
        <w:t xml:space="preserve">Darbo reglamento 15 straipsnis nurodo, kad skyriaus vedėjas </w:t>
      </w:r>
      <w:r>
        <w:rPr>
          <w:color w:val="000000"/>
        </w:rPr>
        <w:t>vadovauja Konkurencijos tarybos skyriaus darbui ir atsako, kad skyrius atliktų jam pavestas funkcijas. </w:t>
      </w:r>
      <w:r>
        <w:t xml:space="preserve"> Kaip nagrinėjamu laikotarpiu buvo nustatyta DSTS vedėjo ir pavaduotojo pareigybės aprašymuose, </w:t>
      </w:r>
      <w:r w:rsidR="008F0ADE">
        <w:t xml:space="preserve">DSTS vedėjas </w:t>
      </w:r>
      <w:bookmarkStart w:id="19" w:name="_Hlk526177324"/>
      <w:r w:rsidR="008F0ADE">
        <w:t xml:space="preserve">organizuoja, vadovauja skyriaus darbui ir jį kontroliuoja, </w:t>
      </w:r>
      <w:bookmarkEnd w:id="19"/>
      <w:r w:rsidR="008F0ADE">
        <w:t>kad būtų užtikrintas skyriui priskirtų funkcijų ir uždavinių įgyvendinimas, o pavaduotojas padeda skyriaus vedėjui organizuoti skyriaus darbą ir jį kontroliuoti</w:t>
      </w:r>
      <w:r>
        <w:rPr>
          <w:rStyle w:val="FootnoteReference"/>
        </w:rPr>
        <w:footnoteReference w:id="36"/>
      </w:r>
      <w:r>
        <w:t>.</w:t>
      </w:r>
    </w:p>
    <w:bookmarkEnd w:id="18"/>
    <w:p w14:paraId="2BC2AF22" w14:textId="2EB5213E" w:rsidR="00DE742E" w:rsidRPr="00DE742E" w:rsidRDefault="00930B17" w:rsidP="005D0562">
      <w:pPr>
        <w:pStyle w:val="KTpstrnum"/>
      </w:pPr>
      <w:r>
        <w:t>Taigi, a</w:t>
      </w:r>
      <w:r w:rsidR="00DE742E" w:rsidRPr="00DE742E">
        <w:t xml:space="preserve">tkreiptinas dėmesys, kad </w:t>
      </w:r>
      <w:r>
        <w:t xml:space="preserve">nagrinėjamu laikotarpiu buvo </w:t>
      </w:r>
      <w:r w:rsidR="00DE742E" w:rsidRPr="00DE742E">
        <w:t>taikomas keturių akių principas: procedūros etape dalyvauja bent du darbuotojai –</w:t>
      </w:r>
      <w:r w:rsidR="00056DF9">
        <w:t xml:space="preserve"> </w:t>
      </w:r>
      <w:r w:rsidR="00CA341F">
        <w:t>DSTS darbuotojas</w:t>
      </w:r>
      <w:r w:rsidR="00056DF9">
        <w:t xml:space="preserve"> </w:t>
      </w:r>
      <w:r w:rsidR="00DE742E" w:rsidRPr="00DE742E">
        <w:t>ir</w:t>
      </w:r>
      <w:r w:rsidR="00056DF9">
        <w:t xml:space="preserve"> </w:t>
      </w:r>
      <w:r w:rsidR="00CA341F">
        <w:t xml:space="preserve">skyriaus </w:t>
      </w:r>
      <w:r w:rsidR="00DE742E" w:rsidRPr="00DE742E">
        <w:t>vedėjas/</w:t>
      </w:r>
      <w:r w:rsidR="00CA341F">
        <w:t xml:space="preserve">vedėjo </w:t>
      </w:r>
      <w:r w:rsidR="00DE742E" w:rsidRPr="00DE742E">
        <w:t>pavaduotojas, o sprendimus priima vedėjas/pavaduotojas.</w:t>
      </w:r>
    </w:p>
    <w:p w14:paraId="3E520B7D" w14:textId="3AE79F96" w:rsidR="00DE742E" w:rsidRDefault="00DE742E" w:rsidP="005D0562">
      <w:pPr>
        <w:pStyle w:val="KTpstrnum"/>
      </w:pPr>
      <w:r>
        <w:t>Analizės metu išsiaiškinta, kad pareiškimų nagrinėjimas DSTS vedėjo paskiriamas atitinkama</w:t>
      </w:r>
      <w:r w:rsidR="004E3AF8">
        <w:t>m</w:t>
      </w:r>
      <w:r>
        <w:t xml:space="preserve"> tyrėjui įvertinus jo interesų konfliktus.</w:t>
      </w:r>
    </w:p>
    <w:p w14:paraId="3A3F67D3" w14:textId="2D7EE478" w:rsidR="00DE742E" w:rsidRDefault="00DE742E" w:rsidP="005D0562">
      <w:pPr>
        <w:pStyle w:val="KTpstrnum"/>
        <w:numPr>
          <w:ilvl w:val="0"/>
          <w:numId w:val="0"/>
        </w:numPr>
        <w:ind w:left="567"/>
      </w:pPr>
    </w:p>
    <w:p w14:paraId="0A416C40" w14:textId="0E38CE0A" w:rsidR="00DE742E" w:rsidRPr="00BF3FC1" w:rsidRDefault="00DE742E" w:rsidP="00BF3FC1">
      <w:pPr>
        <w:pStyle w:val="KTdalysnum"/>
        <w:numPr>
          <w:ilvl w:val="1"/>
          <w:numId w:val="9"/>
        </w:numPr>
      </w:pPr>
      <w:r w:rsidRPr="00DE742E">
        <w:t>Sprendimo (nutarimo) dėl tyrimo priėmimas ir paskelbimas</w:t>
      </w:r>
    </w:p>
    <w:p w14:paraId="79944B21" w14:textId="4F99E9DE" w:rsidR="00DE742E" w:rsidRPr="00DE742E" w:rsidRDefault="00DE742E" w:rsidP="005D0562">
      <w:pPr>
        <w:pStyle w:val="KTpstrnum"/>
        <w:rPr>
          <w:lang w:eastAsia="lt-LT"/>
        </w:rPr>
      </w:pPr>
      <w:r w:rsidRPr="00DE742E">
        <w:t xml:space="preserve">Kaip jau buvo nurodyta, Konkurencijos įstatymo </w:t>
      </w:r>
      <w:r w:rsidRPr="00DE742E">
        <w:rPr>
          <w:lang w:val="en-US"/>
        </w:rPr>
        <w:t xml:space="preserve">24 </w:t>
      </w:r>
      <w:proofErr w:type="spellStart"/>
      <w:r w:rsidRPr="00DE742E">
        <w:rPr>
          <w:lang w:val="en-US"/>
        </w:rPr>
        <w:t>straipsnio</w:t>
      </w:r>
      <w:proofErr w:type="spellEnd"/>
      <w:r w:rsidRPr="00DE742E">
        <w:rPr>
          <w:lang w:val="en-US"/>
        </w:rPr>
        <w:t xml:space="preserve"> 3 </w:t>
      </w:r>
      <w:proofErr w:type="spellStart"/>
      <w:r w:rsidRPr="00DE742E">
        <w:rPr>
          <w:lang w:val="en-US"/>
        </w:rPr>
        <w:t>dalis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kad</w:t>
      </w:r>
      <w:proofErr w:type="spellEnd"/>
      <w:r w:rsidRPr="00DE742E">
        <w:rPr>
          <w:lang w:val="en-US"/>
        </w:rPr>
        <w:t xml:space="preserve"> </w:t>
      </w:r>
      <w:proofErr w:type="spellStart"/>
      <w:r w:rsidRPr="00DE742E">
        <w:rPr>
          <w:lang w:val="en-US"/>
        </w:rPr>
        <w:t>Konkurencijos</w:t>
      </w:r>
      <w:proofErr w:type="spellEnd"/>
      <w:r w:rsidRPr="00DE742E">
        <w:rPr>
          <w:lang w:val="en-US"/>
        </w:rPr>
        <w:t xml:space="preserve"> </w:t>
      </w:r>
      <w:proofErr w:type="spellStart"/>
      <w:r w:rsidRPr="00DE742E">
        <w:rPr>
          <w:lang w:val="en-US"/>
        </w:rPr>
        <w:t>taryba</w:t>
      </w:r>
      <w:proofErr w:type="spellEnd"/>
      <w:r w:rsidRPr="00DE742E">
        <w:rPr>
          <w:lang w:val="en-US"/>
        </w:rPr>
        <w:t xml:space="preserve"> </w:t>
      </w:r>
      <w:r w:rsidRPr="00DE742E">
        <w:rPr>
          <w:lang w:eastAsia="lt-LT"/>
        </w:rPr>
        <w:t>turi išnagrinėti ir priimti sprendimą pradėti tyrimą arba atsisakyti pradėti tyrimą ne vėliau kaip per 30 dienų nuo pareiškimo ir dokumentų pateikimo. Pastebėtina, kad Taryba, o ne tyrimo skyrius (ar kitas administracijos padalinys) sprendžia, ar pradėti tyrimą.</w:t>
      </w:r>
    </w:p>
    <w:p w14:paraId="2713DB3B" w14:textId="7EE5649D" w:rsidR="00DE742E" w:rsidRPr="00DE742E" w:rsidRDefault="00DE742E" w:rsidP="005D0562">
      <w:pPr>
        <w:pStyle w:val="KTpstrnum"/>
        <w:rPr>
          <w:lang w:val="en-US"/>
        </w:rPr>
      </w:pPr>
      <w:proofErr w:type="spellStart"/>
      <w:r w:rsidRPr="00DE742E">
        <w:rPr>
          <w:lang w:val="en-US"/>
        </w:rPr>
        <w:lastRenderedPageBreak/>
        <w:t>Konkurencijos</w:t>
      </w:r>
      <w:proofErr w:type="spellEnd"/>
      <w:r w:rsidRPr="00DE742E">
        <w:rPr>
          <w:lang w:val="en-US"/>
        </w:rPr>
        <w:t xml:space="preserve"> </w:t>
      </w:r>
      <w:proofErr w:type="spellStart"/>
      <w:r w:rsidRPr="00DE742E">
        <w:rPr>
          <w:lang w:val="en-US"/>
        </w:rPr>
        <w:t>įstatymas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galimų</w:t>
      </w:r>
      <w:proofErr w:type="spellEnd"/>
      <w:r w:rsidRPr="00DE742E">
        <w:rPr>
          <w:lang w:val="en-US"/>
        </w:rPr>
        <w:t xml:space="preserve"> </w:t>
      </w:r>
      <w:proofErr w:type="spellStart"/>
      <w:r w:rsidRPr="00DE742E">
        <w:rPr>
          <w:lang w:val="en-US"/>
        </w:rPr>
        <w:t>priimti</w:t>
      </w:r>
      <w:proofErr w:type="spellEnd"/>
      <w:r w:rsidRPr="00DE742E">
        <w:rPr>
          <w:lang w:val="en-US"/>
        </w:rPr>
        <w:t xml:space="preserve"> </w:t>
      </w:r>
      <w:proofErr w:type="spellStart"/>
      <w:r w:rsidRPr="00DE742E">
        <w:rPr>
          <w:lang w:val="en-US"/>
        </w:rPr>
        <w:t>sprendimų</w:t>
      </w:r>
      <w:proofErr w:type="spellEnd"/>
      <w:r w:rsidRPr="00DE742E">
        <w:rPr>
          <w:lang w:val="en-US"/>
        </w:rPr>
        <w:t xml:space="preserve"> (</w:t>
      </w:r>
      <w:proofErr w:type="spellStart"/>
      <w:r w:rsidRPr="00DE742E">
        <w:rPr>
          <w:lang w:val="en-US"/>
        </w:rPr>
        <w:t>nutarimų</w:t>
      </w:r>
      <w:proofErr w:type="spellEnd"/>
      <w:r w:rsidRPr="00DE742E">
        <w:rPr>
          <w:lang w:val="en-US"/>
        </w:rPr>
        <w:t xml:space="preserve">) </w:t>
      </w:r>
      <w:proofErr w:type="spellStart"/>
      <w:r w:rsidRPr="00DE742E">
        <w:rPr>
          <w:lang w:val="en-US"/>
        </w:rPr>
        <w:t>rūšis</w:t>
      </w:r>
      <w:proofErr w:type="spellEnd"/>
      <w:r w:rsidRPr="00DE742E">
        <w:rPr>
          <w:lang w:val="en-US"/>
        </w:rPr>
        <w:t>:</w:t>
      </w:r>
    </w:p>
    <w:tbl>
      <w:tblPr>
        <w:tblStyle w:val="TableGrid"/>
        <w:tblW w:w="0" w:type="auto"/>
        <w:tblLook w:val="04A0" w:firstRow="1" w:lastRow="0" w:firstColumn="1" w:lastColumn="0" w:noHBand="0" w:noVBand="1"/>
      </w:tblPr>
      <w:tblGrid>
        <w:gridCol w:w="9628"/>
      </w:tblGrid>
      <w:tr w:rsidR="00DE742E" w14:paraId="720F8E67" w14:textId="77777777" w:rsidTr="00DE742E">
        <w:tc>
          <w:tcPr>
            <w:tcW w:w="9854" w:type="dxa"/>
          </w:tcPr>
          <w:p w14:paraId="70437C0A" w14:textId="77777777" w:rsidR="00DE742E" w:rsidRPr="00C079B4" w:rsidRDefault="00DE742E" w:rsidP="005D0562">
            <w:pPr>
              <w:pStyle w:val="KTpstrnum"/>
              <w:numPr>
                <w:ilvl w:val="0"/>
                <w:numId w:val="0"/>
              </w:numPr>
              <w:rPr>
                <w:rFonts w:cs="Times New Roman"/>
                <w:lang w:val="en-US"/>
              </w:rPr>
            </w:pPr>
            <w:r w:rsidRPr="0069644B">
              <w:rPr>
                <w:b/>
              </w:rPr>
              <w:t>23 straipsnis.</w:t>
            </w:r>
            <w:r w:rsidRPr="00C079B4">
              <w:t> </w:t>
            </w:r>
            <w:r w:rsidRPr="0069644B">
              <w:rPr>
                <w:b/>
              </w:rPr>
              <w:t>Iniciatyvos teisė pradėti šio įstatymo</w:t>
            </w:r>
            <w:r w:rsidRPr="00C079B4">
              <w:t xml:space="preserve"> </w:t>
            </w:r>
            <w:r w:rsidRPr="0069644B">
              <w:rPr>
                <w:b/>
              </w:rPr>
              <w:t>pažeidimo tyrimą</w:t>
            </w:r>
          </w:p>
          <w:p w14:paraId="67FA8A7C" w14:textId="77777777" w:rsidR="00DE742E" w:rsidRPr="00DE742E" w:rsidRDefault="00DE742E" w:rsidP="005D0562">
            <w:pPr>
              <w:pStyle w:val="KTpstrnum"/>
              <w:numPr>
                <w:ilvl w:val="0"/>
                <w:numId w:val="0"/>
              </w:numPr>
              <w:rPr>
                <w:rFonts w:cs="Times New Roman"/>
                <w:lang w:val="en-US"/>
              </w:rPr>
            </w:pPr>
            <w:r w:rsidRPr="00DE742E">
              <w:t>4. Konkurencijos taryba priima motyvuotą nutarimą ištirti šį įstatymą pažeidžiančius veiksmus.</w:t>
            </w:r>
          </w:p>
          <w:p w14:paraId="119FA4D2" w14:textId="77777777" w:rsidR="00DE742E" w:rsidRPr="00DE742E" w:rsidRDefault="00DE742E" w:rsidP="005D0562">
            <w:pPr>
              <w:pStyle w:val="KTpstrnum"/>
              <w:numPr>
                <w:ilvl w:val="0"/>
                <w:numId w:val="0"/>
              </w:numPr>
              <w:rPr>
                <w:lang w:val="en-US"/>
              </w:rPr>
            </w:pPr>
          </w:p>
          <w:p w14:paraId="3482C3BD" w14:textId="77777777" w:rsidR="00DE742E" w:rsidRPr="00C079B4" w:rsidRDefault="00DE742E" w:rsidP="005D0562">
            <w:pPr>
              <w:pStyle w:val="KTpstrnum"/>
              <w:numPr>
                <w:ilvl w:val="0"/>
                <w:numId w:val="0"/>
              </w:numPr>
              <w:rPr>
                <w:rFonts w:cs="Times New Roman"/>
                <w:lang w:val="en-US"/>
              </w:rPr>
            </w:pPr>
            <w:r w:rsidRPr="0069644B">
              <w:rPr>
                <w:b/>
              </w:rPr>
              <w:t>24 straipsnis.</w:t>
            </w:r>
            <w:r w:rsidRPr="00C079B4">
              <w:t> </w:t>
            </w:r>
            <w:r w:rsidRPr="0069644B">
              <w:rPr>
                <w:b/>
              </w:rPr>
              <w:t>Pareiškimo dėl tyrimo atlikimo pateikimas ir jo nagrinėjimas</w:t>
            </w:r>
          </w:p>
          <w:p w14:paraId="179BED06" w14:textId="77777777" w:rsidR="00DE742E" w:rsidRPr="00DE742E" w:rsidRDefault="00DE742E" w:rsidP="005D0562">
            <w:pPr>
              <w:pStyle w:val="KTpstrnum"/>
              <w:numPr>
                <w:ilvl w:val="0"/>
                <w:numId w:val="0"/>
              </w:numPr>
              <w:rPr>
                <w:lang w:eastAsia="lt-LT"/>
              </w:rPr>
            </w:pPr>
            <w:r w:rsidRPr="00DE742E">
              <w:rPr>
                <w:lang w:eastAsia="lt-LT"/>
              </w:rPr>
              <w:t>4. Konkurencijos taryba priima nutarimą atsisakyti pradėti tyrimą, jeigu:</w:t>
            </w:r>
          </w:p>
          <w:p w14:paraId="53E0BDF8" w14:textId="77777777" w:rsidR="00DE742E" w:rsidRPr="00DE742E" w:rsidRDefault="00DE742E" w:rsidP="005D0562">
            <w:pPr>
              <w:pStyle w:val="KTpstrnum"/>
              <w:numPr>
                <w:ilvl w:val="0"/>
                <w:numId w:val="0"/>
              </w:numPr>
              <w:rPr>
                <w:lang w:eastAsia="lt-LT"/>
              </w:rPr>
            </w:pPr>
            <w:bookmarkStart w:id="20" w:name="part_e75e5829ed1240d1a8c7375c8d2fc158"/>
            <w:bookmarkEnd w:id="20"/>
            <w:r w:rsidRPr="00DE742E">
              <w:rPr>
                <w:lang w:eastAsia="lt-LT"/>
              </w:rPr>
              <w:t>1) pareiškime nurodyti faktai yra mažareikšmiai, nedarantys esminės žalos šio įstatymo saugomiems interesams;</w:t>
            </w:r>
          </w:p>
          <w:p w14:paraId="6FE4B52C" w14:textId="77777777" w:rsidR="00DE742E" w:rsidRPr="00DE742E" w:rsidRDefault="00DE742E" w:rsidP="005D0562">
            <w:pPr>
              <w:pStyle w:val="KTpstrnum"/>
              <w:numPr>
                <w:ilvl w:val="0"/>
                <w:numId w:val="0"/>
              </w:numPr>
              <w:rPr>
                <w:lang w:eastAsia="lt-LT"/>
              </w:rPr>
            </w:pPr>
            <w:bookmarkStart w:id="21" w:name="part_3defe00a099041058819fd00696c9756"/>
            <w:bookmarkEnd w:id="21"/>
            <w:r w:rsidRPr="00DE742E">
              <w:rPr>
                <w:lang w:eastAsia="lt-LT"/>
              </w:rPr>
              <w:t>2) tirti pareiškime nurodytus faktus nepriklauso Konkurencijos tarybos kompetencijai;</w:t>
            </w:r>
          </w:p>
          <w:p w14:paraId="34075045" w14:textId="77777777" w:rsidR="00DE742E" w:rsidRPr="00DE742E" w:rsidRDefault="00DE742E" w:rsidP="005D0562">
            <w:pPr>
              <w:pStyle w:val="KTpstrnum"/>
              <w:numPr>
                <w:ilvl w:val="0"/>
                <w:numId w:val="0"/>
              </w:numPr>
              <w:rPr>
                <w:lang w:eastAsia="lt-LT"/>
              </w:rPr>
            </w:pPr>
            <w:bookmarkStart w:id="22" w:name="part_ff04be2ad0a84a54b538b5121d115476"/>
            <w:bookmarkEnd w:id="22"/>
            <w:r w:rsidRPr="00DE742E">
              <w:rPr>
                <w:lang w:eastAsia="lt-LT"/>
              </w:rPr>
              <w:t>3) pareiškime nurodyti faktai jau buvo tirti ir dėl jų yra priimtas Konkurencijos tarybos nutarimas ar įsiteisėjęs teismo sprendimas;</w:t>
            </w:r>
          </w:p>
          <w:p w14:paraId="179F4780" w14:textId="77777777" w:rsidR="00DE742E" w:rsidRPr="00DE742E" w:rsidRDefault="00DE742E" w:rsidP="005D0562">
            <w:pPr>
              <w:pStyle w:val="KTpstrnum"/>
              <w:numPr>
                <w:ilvl w:val="0"/>
                <w:numId w:val="0"/>
              </w:numPr>
              <w:rPr>
                <w:lang w:eastAsia="lt-LT"/>
              </w:rPr>
            </w:pPr>
            <w:bookmarkStart w:id="23" w:name="part_d5f3f734446d4890a0ca01881eec5c71"/>
            <w:bookmarkEnd w:id="23"/>
            <w:r w:rsidRPr="00DE742E">
              <w:rPr>
                <w:lang w:eastAsia="lt-LT"/>
              </w:rPr>
              <w:t>4) pareiškėjas per Konkurencijos tarybos nustatytą laiką nepateikė tyrimui pradėti reikalingų duomenų ir dokumentų;</w:t>
            </w:r>
          </w:p>
          <w:p w14:paraId="5486CA92" w14:textId="77777777" w:rsidR="00DE742E" w:rsidRPr="00DE742E" w:rsidRDefault="00DE742E" w:rsidP="005D0562">
            <w:pPr>
              <w:pStyle w:val="KTpstrnum"/>
              <w:numPr>
                <w:ilvl w:val="0"/>
                <w:numId w:val="0"/>
              </w:numPr>
              <w:rPr>
                <w:lang w:eastAsia="lt-LT"/>
              </w:rPr>
            </w:pPr>
            <w:bookmarkStart w:id="24" w:name="part_c7cdaf34af644406840fc99beacaa8ad"/>
            <w:bookmarkEnd w:id="24"/>
            <w:r w:rsidRPr="00DE742E">
              <w:rPr>
                <w:lang w:eastAsia="lt-LT"/>
              </w:rPr>
              <w:t>5) yra suėjęs šio įstatymo 35 straipsnio 3 dalyje nurodytas senaties terminas;</w:t>
            </w:r>
          </w:p>
          <w:p w14:paraId="52163168" w14:textId="77777777" w:rsidR="00DE742E" w:rsidRPr="00DE742E" w:rsidRDefault="00DE742E" w:rsidP="005D0562">
            <w:pPr>
              <w:pStyle w:val="KTpstrnum"/>
              <w:numPr>
                <w:ilvl w:val="0"/>
                <w:numId w:val="0"/>
              </w:numPr>
              <w:rPr>
                <w:lang w:eastAsia="lt-LT"/>
              </w:rPr>
            </w:pPr>
            <w:bookmarkStart w:id="25" w:name="part_59cda20378f14241aae971942dc6a0ba"/>
            <w:bookmarkEnd w:id="25"/>
            <w:r w:rsidRPr="00DE742E">
              <w:rPr>
                <w:lang w:eastAsia="lt-LT"/>
              </w:rPr>
              <w:t>6) šio įstatymo 22 straipsnio 1 dalies 1 punkte nurodytų pažeidimų atveju skundžiamas viešojo administravimo subjekto teisės aktas ar sprendimas buvo panaikintas, pakeistas ar nustojo galioti iki pareiškimo išnagrinėjimo Konkurencijos taryboje dienos;</w:t>
            </w:r>
          </w:p>
          <w:p w14:paraId="387251FA" w14:textId="77777777" w:rsidR="00DE742E" w:rsidRPr="00DE742E" w:rsidRDefault="00DE742E" w:rsidP="005D0562">
            <w:pPr>
              <w:pStyle w:val="KTpstrnum"/>
              <w:numPr>
                <w:ilvl w:val="0"/>
                <w:numId w:val="0"/>
              </w:numPr>
              <w:rPr>
                <w:lang w:eastAsia="lt-LT"/>
              </w:rPr>
            </w:pPr>
            <w:bookmarkStart w:id="26" w:name="part_278ce233d39d45f78faf6f493ba850f0"/>
            <w:bookmarkEnd w:id="26"/>
            <w:r w:rsidRPr="00DE742E">
              <w:rPr>
                <w:lang w:eastAsia="lt-LT"/>
              </w:rPr>
              <w:t>7) nėra duomenų, kurie leistų pagrįstai įtarti šio įstatymo pažeidimą;</w:t>
            </w:r>
          </w:p>
          <w:p w14:paraId="39F473E9" w14:textId="14BFAC94" w:rsidR="00DE742E" w:rsidRPr="00DE742E" w:rsidRDefault="00DE742E" w:rsidP="005D0562">
            <w:pPr>
              <w:pStyle w:val="KTpstrnum"/>
              <w:numPr>
                <w:ilvl w:val="0"/>
                <w:numId w:val="0"/>
              </w:numPr>
              <w:rPr>
                <w:lang w:val="en-US"/>
              </w:rPr>
            </w:pPr>
            <w:bookmarkStart w:id="27" w:name="part_4ee2049ee70640a09ffce105d48bd671"/>
            <w:bookmarkEnd w:id="27"/>
            <w:r w:rsidRPr="00DE742E">
              <w:rPr>
                <w:lang w:eastAsia="lt-LT"/>
              </w:rPr>
              <w:t>8) pareiškime nurodytų faktinių aplinkybių tyrimas neatitinka Konkurencijos tarybos veiklos prioritetų.</w:t>
            </w:r>
          </w:p>
        </w:tc>
      </w:tr>
    </w:tbl>
    <w:p w14:paraId="63A1D056" w14:textId="77777777" w:rsidR="00DE742E" w:rsidRDefault="00DE742E" w:rsidP="005D0562">
      <w:pPr>
        <w:pStyle w:val="KTpstrnum"/>
        <w:numPr>
          <w:ilvl w:val="0"/>
          <w:numId w:val="0"/>
        </w:numPr>
        <w:rPr>
          <w:lang w:val="en-US"/>
        </w:rPr>
      </w:pPr>
    </w:p>
    <w:p w14:paraId="59BEF941" w14:textId="5EADD133" w:rsidR="00DE742E" w:rsidRPr="00DE742E" w:rsidRDefault="00DE742E" w:rsidP="005D0562">
      <w:pPr>
        <w:pStyle w:val="KTpstrnum"/>
        <w:rPr>
          <w:lang w:val="en-US"/>
        </w:rPr>
      </w:pPr>
      <w:proofErr w:type="spellStart"/>
      <w:r w:rsidRPr="00DE742E">
        <w:rPr>
          <w:lang w:val="en-US"/>
        </w:rPr>
        <w:t>Konkurencijos</w:t>
      </w:r>
      <w:proofErr w:type="spellEnd"/>
      <w:r w:rsidRPr="00DE742E">
        <w:rPr>
          <w:lang w:val="en-US"/>
        </w:rPr>
        <w:t xml:space="preserve"> </w:t>
      </w:r>
      <w:proofErr w:type="spellStart"/>
      <w:r w:rsidRPr="00DE742E">
        <w:rPr>
          <w:lang w:val="en-US"/>
        </w:rPr>
        <w:t>įstatymo</w:t>
      </w:r>
      <w:proofErr w:type="spellEnd"/>
      <w:r w:rsidRPr="00DE742E">
        <w:rPr>
          <w:lang w:val="en-US"/>
        </w:rPr>
        <w:t xml:space="preserve"> 22 </w:t>
      </w:r>
      <w:proofErr w:type="spellStart"/>
      <w:r w:rsidRPr="00DE742E">
        <w:rPr>
          <w:lang w:val="en-US"/>
        </w:rPr>
        <w:t>straipsnio</w:t>
      </w:r>
      <w:proofErr w:type="spellEnd"/>
      <w:r w:rsidRPr="00DE742E">
        <w:rPr>
          <w:lang w:val="en-US"/>
        </w:rPr>
        <w:t xml:space="preserve"> 3 </w:t>
      </w:r>
      <w:proofErr w:type="spellStart"/>
      <w:r w:rsidRPr="00DE742E">
        <w:rPr>
          <w:lang w:val="en-US"/>
        </w:rPr>
        <w:t>dalis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kad</w:t>
      </w:r>
      <w:proofErr w:type="spellEnd"/>
      <w:r w:rsidRPr="00DE742E">
        <w:rPr>
          <w:lang w:val="en-US"/>
        </w:rPr>
        <w:t xml:space="preserve"> </w:t>
      </w:r>
      <w:proofErr w:type="spellStart"/>
      <w:r w:rsidR="002C1E0E">
        <w:rPr>
          <w:lang w:val="en-US"/>
        </w:rPr>
        <w:t>apie</w:t>
      </w:r>
      <w:proofErr w:type="spellEnd"/>
      <w:r w:rsidR="002C1E0E">
        <w:rPr>
          <w:lang w:val="en-US"/>
        </w:rPr>
        <w:t xml:space="preserve"> </w:t>
      </w:r>
      <w:proofErr w:type="spellStart"/>
      <w:r w:rsidRPr="00DE742E">
        <w:rPr>
          <w:lang w:val="en-US"/>
        </w:rPr>
        <w:t>šiame</w:t>
      </w:r>
      <w:proofErr w:type="spellEnd"/>
      <w:r w:rsidRPr="00DE742E">
        <w:rPr>
          <w:lang w:val="en-US"/>
        </w:rPr>
        <w:t xml:space="preserve"> </w:t>
      </w:r>
      <w:proofErr w:type="spellStart"/>
      <w:r w:rsidRPr="00DE742E">
        <w:rPr>
          <w:lang w:val="en-US"/>
        </w:rPr>
        <w:t>skyriuje</w:t>
      </w:r>
      <w:proofErr w:type="spellEnd"/>
      <w:r w:rsidRPr="00DE742E">
        <w:rPr>
          <w:lang w:val="en-US"/>
        </w:rPr>
        <w:t xml:space="preserve"> </w:t>
      </w:r>
      <w:proofErr w:type="spellStart"/>
      <w:r w:rsidRPr="00DE742E">
        <w:rPr>
          <w:lang w:val="en-US"/>
        </w:rPr>
        <w:t>nurodytus</w:t>
      </w:r>
      <w:proofErr w:type="spellEnd"/>
      <w:r w:rsidRPr="00DE742E">
        <w:rPr>
          <w:lang w:val="en-US"/>
        </w:rPr>
        <w:t xml:space="preserve"> </w:t>
      </w:r>
      <w:proofErr w:type="spellStart"/>
      <w:r w:rsidRPr="00DE742E">
        <w:rPr>
          <w:lang w:val="en-US"/>
        </w:rPr>
        <w:t>Konkurencijos</w:t>
      </w:r>
      <w:proofErr w:type="spellEnd"/>
      <w:r w:rsidRPr="00DE742E">
        <w:rPr>
          <w:lang w:val="en-US"/>
        </w:rPr>
        <w:t xml:space="preserve"> </w:t>
      </w:r>
      <w:proofErr w:type="spellStart"/>
      <w:r w:rsidRPr="00DE742E">
        <w:rPr>
          <w:lang w:val="en-US"/>
        </w:rPr>
        <w:t>tarybos</w:t>
      </w:r>
      <w:proofErr w:type="spellEnd"/>
      <w:r w:rsidRPr="00DE742E">
        <w:rPr>
          <w:lang w:val="en-US"/>
        </w:rPr>
        <w:t xml:space="preserve"> </w:t>
      </w:r>
      <w:proofErr w:type="spellStart"/>
      <w:r w:rsidRPr="00DE742E">
        <w:rPr>
          <w:lang w:val="en-US"/>
        </w:rPr>
        <w:t>priimtus</w:t>
      </w:r>
      <w:proofErr w:type="spellEnd"/>
      <w:r w:rsidRPr="00DE742E">
        <w:rPr>
          <w:lang w:val="en-US"/>
        </w:rPr>
        <w:t xml:space="preserve"> </w:t>
      </w:r>
      <w:proofErr w:type="spellStart"/>
      <w:r w:rsidRPr="00DE742E">
        <w:rPr>
          <w:lang w:val="en-US"/>
        </w:rPr>
        <w:t>nutarimus</w:t>
      </w:r>
      <w:proofErr w:type="spellEnd"/>
      <w:r w:rsidRPr="00DE742E">
        <w:rPr>
          <w:lang w:val="en-US"/>
        </w:rPr>
        <w:t xml:space="preserve"> </w:t>
      </w:r>
      <w:proofErr w:type="spellStart"/>
      <w:r w:rsidRPr="00DE742E">
        <w:rPr>
          <w:lang w:val="en-US"/>
        </w:rPr>
        <w:t>dėl</w:t>
      </w:r>
      <w:proofErr w:type="spellEnd"/>
      <w:r w:rsidRPr="00DE742E">
        <w:rPr>
          <w:lang w:val="en-US"/>
        </w:rPr>
        <w:t xml:space="preserve"> </w:t>
      </w:r>
      <w:proofErr w:type="spellStart"/>
      <w:r w:rsidRPr="00DE742E">
        <w:rPr>
          <w:lang w:val="en-US"/>
        </w:rPr>
        <w:t>šio</w:t>
      </w:r>
      <w:proofErr w:type="spellEnd"/>
      <w:r w:rsidRPr="00DE742E">
        <w:rPr>
          <w:lang w:val="en-US"/>
        </w:rPr>
        <w:t xml:space="preserve"> </w:t>
      </w:r>
      <w:proofErr w:type="spellStart"/>
      <w:r w:rsidRPr="00DE742E">
        <w:rPr>
          <w:lang w:val="en-US"/>
        </w:rPr>
        <w:t>įstatymo</w:t>
      </w:r>
      <w:proofErr w:type="spellEnd"/>
      <w:r w:rsidRPr="00DE742E">
        <w:rPr>
          <w:lang w:val="en-US"/>
        </w:rPr>
        <w:t xml:space="preserve"> </w:t>
      </w:r>
      <w:proofErr w:type="spellStart"/>
      <w:r w:rsidRPr="00DE742E">
        <w:rPr>
          <w:lang w:val="en-US"/>
        </w:rPr>
        <w:t>pažeidimų</w:t>
      </w:r>
      <w:proofErr w:type="spellEnd"/>
      <w:r w:rsidRPr="00DE742E">
        <w:rPr>
          <w:lang w:val="en-US"/>
        </w:rPr>
        <w:t xml:space="preserve"> </w:t>
      </w:r>
      <w:proofErr w:type="spellStart"/>
      <w:r w:rsidRPr="00DE742E">
        <w:rPr>
          <w:lang w:val="en-US"/>
        </w:rPr>
        <w:t>tyrimo</w:t>
      </w:r>
      <w:proofErr w:type="spellEnd"/>
      <w:r w:rsidRPr="00DE742E">
        <w:rPr>
          <w:lang w:val="en-US"/>
        </w:rPr>
        <w:t xml:space="preserve"> </w:t>
      </w:r>
      <w:proofErr w:type="spellStart"/>
      <w:r w:rsidRPr="00DE742E">
        <w:rPr>
          <w:lang w:val="en-US"/>
        </w:rPr>
        <w:t>pranešama</w:t>
      </w:r>
      <w:proofErr w:type="spellEnd"/>
      <w:r w:rsidRPr="00DE742E">
        <w:rPr>
          <w:lang w:val="en-US"/>
        </w:rPr>
        <w:t xml:space="preserve"> </w:t>
      </w:r>
      <w:proofErr w:type="spellStart"/>
      <w:r w:rsidRPr="00DE742E">
        <w:rPr>
          <w:lang w:val="en-US"/>
        </w:rPr>
        <w:t>pareiškėjams</w:t>
      </w:r>
      <w:proofErr w:type="spellEnd"/>
      <w:r w:rsidRPr="00DE742E">
        <w:rPr>
          <w:lang w:val="en-US"/>
        </w:rPr>
        <w:t xml:space="preserve"> </w:t>
      </w:r>
      <w:proofErr w:type="spellStart"/>
      <w:r w:rsidRPr="00DE742E">
        <w:rPr>
          <w:lang w:val="en-US"/>
        </w:rPr>
        <w:t>ir</w:t>
      </w:r>
      <w:proofErr w:type="spellEnd"/>
      <w:r w:rsidRPr="00DE742E">
        <w:rPr>
          <w:lang w:val="en-US"/>
        </w:rPr>
        <w:t xml:space="preserve"> </w:t>
      </w:r>
      <w:proofErr w:type="spellStart"/>
      <w:r w:rsidRPr="00DE742E">
        <w:rPr>
          <w:lang w:val="en-US"/>
        </w:rPr>
        <w:t>pažeidimu</w:t>
      </w:r>
      <w:proofErr w:type="spellEnd"/>
      <w:r w:rsidRPr="00DE742E">
        <w:rPr>
          <w:lang w:val="en-US"/>
        </w:rPr>
        <w:t xml:space="preserve"> </w:t>
      </w:r>
      <w:proofErr w:type="spellStart"/>
      <w:r w:rsidRPr="00DE742E">
        <w:rPr>
          <w:lang w:val="en-US"/>
        </w:rPr>
        <w:t>įtariamiems</w:t>
      </w:r>
      <w:proofErr w:type="spellEnd"/>
      <w:r w:rsidRPr="00DE742E">
        <w:rPr>
          <w:lang w:val="en-US"/>
        </w:rPr>
        <w:t xml:space="preserve"> </w:t>
      </w:r>
      <w:proofErr w:type="spellStart"/>
      <w:r w:rsidRPr="00DE742E">
        <w:rPr>
          <w:lang w:val="en-US"/>
        </w:rPr>
        <w:t>subjektams</w:t>
      </w:r>
      <w:proofErr w:type="spellEnd"/>
      <w:r w:rsidRPr="00DE742E">
        <w:rPr>
          <w:lang w:val="en-US"/>
        </w:rPr>
        <w:t xml:space="preserve"> per </w:t>
      </w:r>
      <w:proofErr w:type="spellStart"/>
      <w:r w:rsidRPr="00DE742E">
        <w:rPr>
          <w:lang w:val="en-US"/>
        </w:rPr>
        <w:t>Konkurencijos</w:t>
      </w:r>
      <w:proofErr w:type="spellEnd"/>
      <w:r w:rsidRPr="00DE742E">
        <w:rPr>
          <w:lang w:val="en-US"/>
        </w:rPr>
        <w:t xml:space="preserve"> </w:t>
      </w:r>
      <w:proofErr w:type="spellStart"/>
      <w:r w:rsidRPr="00DE742E">
        <w:rPr>
          <w:lang w:val="en-US"/>
        </w:rPr>
        <w:t>tarybos</w:t>
      </w:r>
      <w:proofErr w:type="spellEnd"/>
      <w:r w:rsidRPr="00DE742E">
        <w:rPr>
          <w:lang w:val="en-US"/>
        </w:rPr>
        <w:t xml:space="preserve"> </w:t>
      </w:r>
      <w:proofErr w:type="spellStart"/>
      <w:r w:rsidRPr="00DE742E">
        <w:rPr>
          <w:lang w:val="en-US"/>
        </w:rPr>
        <w:t>darbo</w:t>
      </w:r>
      <w:proofErr w:type="spellEnd"/>
      <w:r w:rsidRPr="00DE742E">
        <w:rPr>
          <w:lang w:val="en-US"/>
        </w:rPr>
        <w:t xml:space="preserve"> </w:t>
      </w:r>
      <w:proofErr w:type="spellStart"/>
      <w:r w:rsidRPr="00DE742E">
        <w:rPr>
          <w:lang w:val="en-US"/>
        </w:rPr>
        <w:t>reglamente</w:t>
      </w:r>
      <w:proofErr w:type="spellEnd"/>
      <w:r w:rsidRPr="00DE742E">
        <w:rPr>
          <w:lang w:val="en-US"/>
        </w:rPr>
        <w:t xml:space="preserve"> </w:t>
      </w:r>
      <w:proofErr w:type="spellStart"/>
      <w:r w:rsidRPr="00DE742E">
        <w:rPr>
          <w:lang w:val="en-US"/>
        </w:rPr>
        <w:t>nustatytus</w:t>
      </w:r>
      <w:proofErr w:type="spellEnd"/>
      <w:r w:rsidRPr="00DE742E">
        <w:rPr>
          <w:lang w:val="en-US"/>
        </w:rPr>
        <w:t xml:space="preserve"> terminus. </w:t>
      </w:r>
      <w:r w:rsidRPr="00DE742E">
        <w:t xml:space="preserve">Šio straipsnio </w:t>
      </w:r>
      <w:r w:rsidRPr="00DE742E">
        <w:rPr>
          <w:lang w:val="en-US"/>
        </w:rPr>
        <w:t xml:space="preserve">4 </w:t>
      </w:r>
      <w:proofErr w:type="spellStart"/>
      <w:r w:rsidRPr="00DE742E">
        <w:rPr>
          <w:lang w:val="en-US"/>
        </w:rPr>
        <w:t>dalis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kad</w:t>
      </w:r>
      <w:proofErr w:type="spellEnd"/>
      <w:r w:rsidRPr="00DE742E">
        <w:rPr>
          <w:lang w:val="en-US"/>
        </w:rPr>
        <w:t xml:space="preserve"> </w:t>
      </w:r>
      <w:proofErr w:type="spellStart"/>
      <w:r w:rsidRPr="00DE742E">
        <w:rPr>
          <w:lang w:val="en-US"/>
        </w:rPr>
        <w:t>Konkurencijos</w:t>
      </w:r>
      <w:proofErr w:type="spellEnd"/>
      <w:r w:rsidRPr="00DE742E">
        <w:rPr>
          <w:lang w:val="en-US"/>
        </w:rPr>
        <w:t xml:space="preserve"> </w:t>
      </w:r>
      <w:proofErr w:type="spellStart"/>
      <w:r w:rsidRPr="00DE742E">
        <w:rPr>
          <w:lang w:val="en-US"/>
        </w:rPr>
        <w:t>tarybos</w:t>
      </w:r>
      <w:proofErr w:type="spellEnd"/>
      <w:r w:rsidRPr="00DE742E">
        <w:rPr>
          <w:lang w:val="en-US"/>
        </w:rPr>
        <w:t xml:space="preserve"> </w:t>
      </w:r>
      <w:proofErr w:type="spellStart"/>
      <w:r w:rsidRPr="00DE742E">
        <w:rPr>
          <w:lang w:val="en-US"/>
        </w:rPr>
        <w:t>nutarimai</w:t>
      </w:r>
      <w:proofErr w:type="spellEnd"/>
      <w:r w:rsidRPr="00DE742E">
        <w:rPr>
          <w:lang w:val="en-US"/>
        </w:rPr>
        <w:t xml:space="preserve"> </w:t>
      </w:r>
      <w:proofErr w:type="spellStart"/>
      <w:r w:rsidRPr="00DE742E">
        <w:rPr>
          <w:lang w:val="en-US"/>
        </w:rPr>
        <w:t>dėl</w:t>
      </w:r>
      <w:proofErr w:type="spellEnd"/>
      <w:r w:rsidRPr="00DE742E">
        <w:rPr>
          <w:lang w:val="en-US"/>
        </w:rPr>
        <w:t xml:space="preserve"> </w:t>
      </w:r>
      <w:proofErr w:type="spellStart"/>
      <w:r w:rsidRPr="00DE742E">
        <w:rPr>
          <w:lang w:val="en-US"/>
        </w:rPr>
        <w:t>šio</w:t>
      </w:r>
      <w:proofErr w:type="spellEnd"/>
      <w:r w:rsidRPr="00DE742E">
        <w:rPr>
          <w:lang w:val="en-US"/>
        </w:rPr>
        <w:t xml:space="preserve"> </w:t>
      </w:r>
      <w:proofErr w:type="spellStart"/>
      <w:r w:rsidRPr="00DE742E">
        <w:rPr>
          <w:lang w:val="en-US"/>
        </w:rPr>
        <w:t>įstatymo</w:t>
      </w:r>
      <w:proofErr w:type="spellEnd"/>
      <w:r w:rsidRPr="00DE742E">
        <w:rPr>
          <w:lang w:val="en-US"/>
        </w:rPr>
        <w:t xml:space="preserve"> </w:t>
      </w:r>
      <w:proofErr w:type="spellStart"/>
      <w:r w:rsidRPr="00DE742E">
        <w:rPr>
          <w:lang w:val="en-US"/>
        </w:rPr>
        <w:t>pažeidimų</w:t>
      </w:r>
      <w:proofErr w:type="spellEnd"/>
      <w:r w:rsidRPr="00DE742E">
        <w:rPr>
          <w:lang w:val="en-US"/>
        </w:rPr>
        <w:t xml:space="preserve"> </w:t>
      </w:r>
      <w:proofErr w:type="spellStart"/>
      <w:r w:rsidRPr="00DE742E">
        <w:rPr>
          <w:lang w:val="en-US"/>
        </w:rPr>
        <w:t>tyrimo</w:t>
      </w:r>
      <w:proofErr w:type="spellEnd"/>
      <w:r w:rsidRPr="00DE742E">
        <w:rPr>
          <w:lang w:val="en-US"/>
        </w:rPr>
        <w:t xml:space="preserve"> </w:t>
      </w:r>
      <w:proofErr w:type="spellStart"/>
      <w:r w:rsidRPr="00DE742E">
        <w:rPr>
          <w:lang w:val="en-US"/>
        </w:rPr>
        <w:t>Konkurencijos</w:t>
      </w:r>
      <w:proofErr w:type="spellEnd"/>
      <w:r w:rsidRPr="00DE742E">
        <w:rPr>
          <w:lang w:val="en-US"/>
        </w:rPr>
        <w:t xml:space="preserve"> </w:t>
      </w:r>
      <w:proofErr w:type="spellStart"/>
      <w:r w:rsidRPr="00DE742E">
        <w:rPr>
          <w:lang w:val="en-US"/>
        </w:rPr>
        <w:t>tarybos</w:t>
      </w:r>
      <w:proofErr w:type="spellEnd"/>
      <w:r w:rsidRPr="00DE742E">
        <w:rPr>
          <w:lang w:val="en-US"/>
        </w:rPr>
        <w:t xml:space="preserve"> </w:t>
      </w:r>
      <w:proofErr w:type="spellStart"/>
      <w:r w:rsidRPr="00DE742E">
        <w:rPr>
          <w:lang w:val="en-US"/>
        </w:rPr>
        <w:t>nutarimu</w:t>
      </w:r>
      <w:proofErr w:type="spellEnd"/>
      <w:r w:rsidRPr="00DE742E">
        <w:rPr>
          <w:lang w:val="en-US"/>
        </w:rPr>
        <w:t xml:space="preserve"> </w:t>
      </w:r>
      <w:proofErr w:type="spellStart"/>
      <w:r w:rsidRPr="00DE742E">
        <w:rPr>
          <w:lang w:val="en-US"/>
        </w:rPr>
        <w:t>gali</w:t>
      </w:r>
      <w:proofErr w:type="spellEnd"/>
      <w:r w:rsidRPr="00DE742E">
        <w:rPr>
          <w:lang w:val="en-US"/>
        </w:rPr>
        <w:t xml:space="preserve"> </w:t>
      </w:r>
      <w:proofErr w:type="spellStart"/>
      <w:r w:rsidRPr="00DE742E">
        <w:rPr>
          <w:lang w:val="en-US"/>
        </w:rPr>
        <w:t>būti</w:t>
      </w:r>
      <w:proofErr w:type="spellEnd"/>
      <w:r w:rsidRPr="00DE742E">
        <w:rPr>
          <w:lang w:val="en-US"/>
        </w:rPr>
        <w:t xml:space="preserve"> </w:t>
      </w:r>
      <w:proofErr w:type="spellStart"/>
      <w:r w:rsidRPr="00DE742E">
        <w:rPr>
          <w:lang w:val="en-US"/>
        </w:rPr>
        <w:t>laikomi</w:t>
      </w:r>
      <w:proofErr w:type="spellEnd"/>
      <w:r w:rsidRPr="00DE742E">
        <w:rPr>
          <w:lang w:val="en-US"/>
        </w:rPr>
        <w:t xml:space="preserve"> </w:t>
      </w:r>
      <w:proofErr w:type="spellStart"/>
      <w:r w:rsidRPr="00DE742E">
        <w:rPr>
          <w:lang w:val="en-US"/>
        </w:rPr>
        <w:t>konfidencialiais</w:t>
      </w:r>
      <w:proofErr w:type="spellEnd"/>
      <w:r w:rsidRPr="00DE742E">
        <w:rPr>
          <w:lang w:val="en-US"/>
        </w:rPr>
        <w:t xml:space="preserve"> </w:t>
      </w:r>
      <w:proofErr w:type="spellStart"/>
      <w:r w:rsidRPr="00DE742E">
        <w:rPr>
          <w:lang w:val="en-US"/>
        </w:rPr>
        <w:t>tol</w:t>
      </w:r>
      <w:proofErr w:type="spellEnd"/>
      <w:r w:rsidRPr="00DE742E">
        <w:rPr>
          <w:lang w:val="en-US"/>
        </w:rPr>
        <w:t xml:space="preserve">, </w:t>
      </w:r>
      <w:proofErr w:type="spellStart"/>
      <w:r w:rsidRPr="00DE742E">
        <w:rPr>
          <w:lang w:val="en-US"/>
        </w:rPr>
        <w:t>kol</w:t>
      </w:r>
      <w:proofErr w:type="spellEnd"/>
      <w:r w:rsidRPr="00DE742E">
        <w:rPr>
          <w:lang w:val="en-US"/>
        </w:rPr>
        <w:t xml:space="preserve"> </w:t>
      </w:r>
      <w:proofErr w:type="spellStart"/>
      <w:r w:rsidRPr="00DE742E">
        <w:rPr>
          <w:lang w:val="en-US"/>
        </w:rPr>
        <w:t>išnyksta</w:t>
      </w:r>
      <w:proofErr w:type="spellEnd"/>
      <w:r w:rsidRPr="00DE742E">
        <w:rPr>
          <w:lang w:val="en-US"/>
        </w:rPr>
        <w:t xml:space="preserve"> </w:t>
      </w:r>
      <w:proofErr w:type="spellStart"/>
      <w:r w:rsidRPr="00DE742E">
        <w:rPr>
          <w:lang w:val="en-US"/>
        </w:rPr>
        <w:t>grėsmė</w:t>
      </w:r>
      <w:proofErr w:type="spellEnd"/>
      <w:r w:rsidRPr="00DE742E">
        <w:rPr>
          <w:lang w:val="en-US"/>
        </w:rPr>
        <w:t xml:space="preserve"> </w:t>
      </w:r>
      <w:proofErr w:type="spellStart"/>
      <w:r w:rsidRPr="00DE742E">
        <w:rPr>
          <w:lang w:val="en-US"/>
        </w:rPr>
        <w:t>tyrimo</w:t>
      </w:r>
      <w:proofErr w:type="spellEnd"/>
      <w:r w:rsidRPr="00DE742E">
        <w:rPr>
          <w:lang w:val="en-US"/>
        </w:rPr>
        <w:t xml:space="preserve"> </w:t>
      </w:r>
      <w:proofErr w:type="spellStart"/>
      <w:r w:rsidRPr="00DE742E">
        <w:rPr>
          <w:lang w:val="en-US"/>
        </w:rPr>
        <w:t>eigai</w:t>
      </w:r>
      <w:proofErr w:type="spellEnd"/>
      <w:r w:rsidRPr="00DE742E">
        <w:rPr>
          <w:lang w:val="en-US"/>
        </w:rPr>
        <w:t xml:space="preserve">, bet ne </w:t>
      </w:r>
      <w:proofErr w:type="spellStart"/>
      <w:r w:rsidRPr="00DE742E">
        <w:rPr>
          <w:lang w:val="en-US"/>
        </w:rPr>
        <w:t>ilgiau</w:t>
      </w:r>
      <w:proofErr w:type="spellEnd"/>
      <w:r w:rsidRPr="00DE742E">
        <w:rPr>
          <w:lang w:val="en-US"/>
        </w:rPr>
        <w:t xml:space="preserve">, </w:t>
      </w:r>
      <w:proofErr w:type="spellStart"/>
      <w:r w:rsidRPr="00DE742E">
        <w:rPr>
          <w:lang w:val="en-US"/>
        </w:rPr>
        <w:t>kaip</w:t>
      </w:r>
      <w:proofErr w:type="spellEnd"/>
      <w:r w:rsidRPr="00DE742E">
        <w:rPr>
          <w:lang w:val="en-US"/>
        </w:rPr>
        <w:t xml:space="preserve"> </w:t>
      </w:r>
      <w:proofErr w:type="spellStart"/>
      <w:r w:rsidRPr="00DE742E">
        <w:rPr>
          <w:lang w:val="en-US"/>
        </w:rPr>
        <w:t>iki</w:t>
      </w:r>
      <w:proofErr w:type="spellEnd"/>
      <w:r w:rsidRPr="00DE742E">
        <w:rPr>
          <w:lang w:val="en-US"/>
        </w:rPr>
        <w:t xml:space="preserve"> bus </w:t>
      </w:r>
      <w:proofErr w:type="spellStart"/>
      <w:r w:rsidRPr="00DE742E">
        <w:rPr>
          <w:lang w:val="en-US"/>
        </w:rPr>
        <w:t>atliktas</w:t>
      </w:r>
      <w:proofErr w:type="spellEnd"/>
      <w:r w:rsidRPr="00DE742E">
        <w:rPr>
          <w:lang w:val="en-US"/>
        </w:rPr>
        <w:t xml:space="preserve"> bet </w:t>
      </w:r>
      <w:proofErr w:type="spellStart"/>
      <w:r w:rsidRPr="00DE742E">
        <w:rPr>
          <w:lang w:val="en-US"/>
        </w:rPr>
        <w:t>kuris</w:t>
      </w:r>
      <w:proofErr w:type="spellEnd"/>
      <w:r w:rsidRPr="00DE742E">
        <w:rPr>
          <w:lang w:val="en-US"/>
        </w:rPr>
        <w:t xml:space="preserve"> </w:t>
      </w:r>
      <w:proofErr w:type="spellStart"/>
      <w:r w:rsidRPr="00DE742E">
        <w:rPr>
          <w:lang w:val="en-US"/>
        </w:rPr>
        <w:t>iš</w:t>
      </w:r>
      <w:proofErr w:type="spellEnd"/>
      <w:r w:rsidRPr="00DE742E">
        <w:rPr>
          <w:lang w:val="en-US"/>
        </w:rPr>
        <w:t xml:space="preserve"> </w:t>
      </w:r>
      <w:proofErr w:type="spellStart"/>
      <w:r w:rsidRPr="00DE742E">
        <w:rPr>
          <w:lang w:val="en-US"/>
        </w:rPr>
        <w:t>šio</w:t>
      </w:r>
      <w:proofErr w:type="spellEnd"/>
      <w:r w:rsidRPr="00DE742E">
        <w:rPr>
          <w:lang w:val="en-US"/>
        </w:rPr>
        <w:t xml:space="preserve"> </w:t>
      </w:r>
      <w:proofErr w:type="spellStart"/>
      <w:r w:rsidRPr="00DE742E">
        <w:rPr>
          <w:lang w:val="en-US"/>
        </w:rPr>
        <w:t>įstatymo</w:t>
      </w:r>
      <w:proofErr w:type="spellEnd"/>
      <w:r w:rsidRPr="00DE742E">
        <w:rPr>
          <w:lang w:val="en-US"/>
        </w:rPr>
        <w:t xml:space="preserve"> 25 </w:t>
      </w:r>
      <w:proofErr w:type="spellStart"/>
      <w:r w:rsidRPr="00DE742E">
        <w:rPr>
          <w:lang w:val="en-US"/>
        </w:rPr>
        <w:t>straipsnio</w:t>
      </w:r>
      <w:proofErr w:type="spellEnd"/>
      <w:r w:rsidRPr="00DE742E">
        <w:rPr>
          <w:lang w:val="en-US"/>
        </w:rPr>
        <w:t xml:space="preserve"> 1 </w:t>
      </w:r>
      <w:proofErr w:type="spellStart"/>
      <w:r w:rsidRPr="00DE742E">
        <w:rPr>
          <w:lang w:val="en-US"/>
        </w:rPr>
        <w:t>dalies</w:t>
      </w:r>
      <w:proofErr w:type="spellEnd"/>
      <w:r w:rsidRPr="00DE742E">
        <w:rPr>
          <w:lang w:val="en-US"/>
        </w:rPr>
        <w:t xml:space="preserve"> 1, 2, 3, 4, 5, 7 </w:t>
      </w:r>
      <w:proofErr w:type="spellStart"/>
      <w:r w:rsidRPr="00DE742E">
        <w:rPr>
          <w:lang w:val="en-US"/>
        </w:rPr>
        <w:t>ar</w:t>
      </w:r>
      <w:proofErr w:type="spellEnd"/>
      <w:r w:rsidRPr="00DE742E">
        <w:rPr>
          <w:lang w:val="en-US"/>
        </w:rPr>
        <w:t xml:space="preserve"> 8 </w:t>
      </w:r>
      <w:proofErr w:type="spellStart"/>
      <w:r w:rsidRPr="00DE742E">
        <w:rPr>
          <w:lang w:val="en-US"/>
        </w:rPr>
        <w:t>punkte</w:t>
      </w:r>
      <w:proofErr w:type="spellEnd"/>
      <w:r w:rsidRPr="00DE742E">
        <w:rPr>
          <w:lang w:val="en-US"/>
        </w:rPr>
        <w:t xml:space="preserve"> </w:t>
      </w:r>
      <w:proofErr w:type="spellStart"/>
      <w:r w:rsidRPr="00DE742E">
        <w:rPr>
          <w:lang w:val="en-US"/>
        </w:rPr>
        <w:t>numatytų</w:t>
      </w:r>
      <w:proofErr w:type="spellEnd"/>
      <w:r w:rsidRPr="00DE742E">
        <w:rPr>
          <w:lang w:val="en-US"/>
        </w:rPr>
        <w:t xml:space="preserve"> </w:t>
      </w:r>
      <w:proofErr w:type="spellStart"/>
      <w:r w:rsidRPr="00DE742E">
        <w:rPr>
          <w:lang w:val="en-US"/>
        </w:rPr>
        <w:t>veiksmų</w:t>
      </w:r>
      <w:proofErr w:type="spellEnd"/>
      <w:r w:rsidRPr="00DE742E">
        <w:rPr>
          <w:lang w:val="en-US"/>
        </w:rPr>
        <w:t xml:space="preserve"> </w:t>
      </w:r>
      <w:proofErr w:type="spellStart"/>
      <w:r w:rsidRPr="00DE742E">
        <w:rPr>
          <w:lang w:val="en-US"/>
        </w:rPr>
        <w:t>dėl</w:t>
      </w:r>
      <w:proofErr w:type="spellEnd"/>
      <w:r w:rsidRPr="00DE742E">
        <w:rPr>
          <w:lang w:val="en-US"/>
        </w:rPr>
        <w:t xml:space="preserve"> </w:t>
      </w:r>
      <w:proofErr w:type="spellStart"/>
      <w:r w:rsidRPr="00DE742E">
        <w:rPr>
          <w:lang w:val="en-US"/>
        </w:rPr>
        <w:t>šio</w:t>
      </w:r>
      <w:proofErr w:type="spellEnd"/>
      <w:r w:rsidRPr="00DE742E">
        <w:rPr>
          <w:lang w:val="en-US"/>
        </w:rPr>
        <w:t xml:space="preserve"> </w:t>
      </w:r>
      <w:proofErr w:type="spellStart"/>
      <w:r w:rsidRPr="00DE742E">
        <w:rPr>
          <w:lang w:val="en-US"/>
        </w:rPr>
        <w:t>įstatymo</w:t>
      </w:r>
      <w:proofErr w:type="spellEnd"/>
      <w:r w:rsidRPr="00DE742E">
        <w:rPr>
          <w:lang w:val="en-US"/>
        </w:rPr>
        <w:t xml:space="preserve"> </w:t>
      </w:r>
      <w:proofErr w:type="spellStart"/>
      <w:r w:rsidRPr="00DE742E">
        <w:rPr>
          <w:lang w:val="en-US"/>
        </w:rPr>
        <w:t>pažeidimu</w:t>
      </w:r>
      <w:proofErr w:type="spellEnd"/>
      <w:r w:rsidRPr="00DE742E">
        <w:rPr>
          <w:lang w:val="en-US"/>
        </w:rPr>
        <w:t xml:space="preserve"> </w:t>
      </w:r>
      <w:proofErr w:type="spellStart"/>
      <w:r w:rsidRPr="00DE742E">
        <w:rPr>
          <w:lang w:val="en-US"/>
        </w:rPr>
        <w:t>įtariamų</w:t>
      </w:r>
      <w:proofErr w:type="spellEnd"/>
      <w:r w:rsidRPr="00DE742E">
        <w:rPr>
          <w:lang w:val="en-US"/>
        </w:rPr>
        <w:t xml:space="preserve"> </w:t>
      </w:r>
      <w:proofErr w:type="spellStart"/>
      <w:r w:rsidRPr="00DE742E">
        <w:rPr>
          <w:lang w:val="en-US"/>
        </w:rPr>
        <w:t>ūkio</w:t>
      </w:r>
      <w:proofErr w:type="spellEnd"/>
      <w:r w:rsidRPr="00DE742E">
        <w:rPr>
          <w:lang w:val="en-US"/>
        </w:rPr>
        <w:t xml:space="preserve"> </w:t>
      </w:r>
      <w:proofErr w:type="spellStart"/>
      <w:r w:rsidRPr="00DE742E">
        <w:rPr>
          <w:lang w:val="en-US"/>
        </w:rPr>
        <w:t>subjektų</w:t>
      </w:r>
      <w:proofErr w:type="spellEnd"/>
      <w:r w:rsidRPr="00DE742E">
        <w:rPr>
          <w:lang w:val="en-US"/>
        </w:rPr>
        <w:t>.</w:t>
      </w:r>
    </w:p>
    <w:p w14:paraId="0C57C3B7" w14:textId="47E1EAF8" w:rsidR="00DE742E" w:rsidRPr="00DE742E" w:rsidRDefault="00DE742E" w:rsidP="005D0562">
      <w:pPr>
        <w:pStyle w:val="KTpstrnum"/>
      </w:pPr>
      <w:r w:rsidRPr="00DE742E">
        <w:rPr>
          <w:lang w:eastAsia="lt-LT"/>
        </w:rPr>
        <w:t>Darbo reglamento 30 punktas nurodo, kad  ūkio subjektai ar viešojo administravimo subjektai, kurių veiksmai ar sprendimai buvo skundžiami ir kurie buvo informuoti apie Konkurencijos taryboje gautą pareiškimą, ir pareiškimą pateikęs asmuo yra informuojami apie pareiškimo nagrinėjimo rezultatą.</w:t>
      </w:r>
      <w:r w:rsidRPr="00DE742E">
        <w:t xml:space="preserve"> Darbo reglamento 33 punktas detalizuoja, kad </w:t>
      </w:r>
      <w:r w:rsidRPr="00DE742E">
        <w:rPr>
          <w:rFonts w:ascii="Times" w:hAnsi="Times" w:cs="Times"/>
        </w:rPr>
        <w:t>įtariamas ūkio subjektas ar viešojo administravimo subjektas ir pareiškėjas yra informuojami apie priimtą </w:t>
      </w:r>
      <w:r w:rsidRPr="00DE742E">
        <w:t>nutarimą pradėti tyrimą ne vėliau kaip per 10 darbo dienų nuo Konkurencijos tarybos posėdžio, kurio metu šis sprendimas buvo priimtas, protokolo pasirašymo dienos, išskyrus atvejus, kai apie nutarimą, kuris, vadovaujantis Konkurencijos įstatymo 22 straipsnio 4 dalimi, laikomas konfidencialiu, informuojami nedelsiant, išnykus pastarajame straipsnyje numatytoms aplinkybėms.</w:t>
      </w:r>
    </w:p>
    <w:p w14:paraId="684BEF02" w14:textId="0158BCE9" w:rsidR="00DE742E" w:rsidRPr="00DE742E" w:rsidRDefault="00DE742E" w:rsidP="005D0562">
      <w:pPr>
        <w:pStyle w:val="KTpstrnum"/>
      </w:pPr>
      <w:r w:rsidRPr="00DE742E">
        <w:t xml:space="preserve">Vadovaujantis Konkurencijos įstatymo </w:t>
      </w:r>
      <w:r w:rsidRPr="00DE742E">
        <w:rPr>
          <w:lang w:val="en-US"/>
        </w:rPr>
        <w:t xml:space="preserve">33 </w:t>
      </w:r>
      <w:proofErr w:type="spellStart"/>
      <w:r w:rsidRPr="00DE742E">
        <w:rPr>
          <w:lang w:val="en-US"/>
        </w:rPr>
        <w:t>straipsnio</w:t>
      </w:r>
      <w:proofErr w:type="spellEnd"/>
      <w:r w:rsidRPr="00DE742E">
        <w:rPr>
          <w:lang w:val="en-US"/>
        </w:rPr>
        <w:t xml:space="preserve"> 1 </w:t>
      </w:r>
      <w:proofErr w:type="spellStart"/>
      <w:r w:rsidRPr="00DE742E">
        <w:rPr>
          <w:lang w:val="en-US"/>
        </w:rPr>
        <w:t>dalimi</w:t>
      </w:r>
      <w:proofErr w:type="spellEnd"/>
      <w:r w:rsidRPr="00DE742E">
        <w:rPr>
          <w:lang w:val="en-US"/>
        </w:rPr>
        <w:t xml:space="preserve">, </w:t>
      </w:r>
      <w:r w:rsidRPr="00DE742E">
        <w:t>nutarimai atsisakyti pradėti tyrimą gali būti skundžiami teismui, tuo tarpu pradėti tyrimą – ne</w:t>
      </w:r>
      <w:r>
        <w:rPr>
          <w:rStyle w:val="FootnoteReference"/>
          <w:color w:val="000000"/>
        </w:rPr>
        <w:footnoteReference w:id="37"/>
      </w:r>
      <w:r w:rsidRPr="00DE742E">
        <w:t xml:space="preserve">. </w:t>
      </w:r>
    </w:p>
    <w:p w14:paraId="441D063B" w14:textId="77777777" w:rsidR="00DE742E" w:rsidRPr="00DE742E" w:rsidRDefault="00DE742E" w:rsidP="005D0562">
      <w:pPr>
        <w:pStyle w:val="KTpstrnum"/>
        <w:rPr>
          <w:lang w:eastAsia="lt-LT"/>
        </w:rPr>
      </w:pPr>
      <w:r w:rsidRPr="00DE742E">
        <w:rPr>
          <w:lang w:eastAsia="lt-LT"/>
        </w:rPr>
        <w:t xml:space="preserve">Iš aukščiau paminėtų </w:t>
      </w:r>
      <w:r w:rsidRPr="004E6B03">
        <w:rPr>
          <w:lang w:eastAsia="lt-LT"/>
        </w:rPr>
        <w:t>nuostatų nematyti, kad šiame procedūros etape būtų kokių nors reglamentavimo trūkumų korupcijos tikimybės požiūriu. Reglamentavimas nustato didelio skaičiaus asmenų dalyvavimą sprendimų priėmime, nustato konkrečius terminus</w:t>
      </w:r>
      <w:r w:rsidRPr="00DE742E">
        <w:rPr>
          <w:lang w:eastAsia="lt-LT"/>
        </w:rPr>
        <w:t xml:space="preserve"> ir sprendimų rūšis.</w:t>
      </w:r>
    </w:p>
    <w:p w14:paraId="7767AE08" w14:textId="15D77E2F" w:rsidR="00DE742E" w:rsidRDefault="00DE742E" w:rsidP="005D0562">
      <w:pPr>
        <w:pStyle w:val="KTpstrnum"/>
        <w:numPr>
          <w:ilvl w:val="0"/>
          <w:numId w:val="0"/>
        </w:numPr>
        <w:ind w:left="567"/>
        <w:rPr>
          <w:lang w:val="en-US"/>
        </w:rPr>
      </w:pPr>
    </w:p>
    <w:p w14:paraId="708E43E8" w14:textId="3CDAC606" w:rsidR="00DE742E" w:rsidRPr="0037637A" w:rsidRDefault="0037637A" w:rsidP="0037637A">
      <w:pPr>
        <w:pStyle w:val="KTdalysnum"/>
        <w:numPr>
          <w:ilvl w:val="1"/>
          <w:numId w:val="9"/>
        </w:numPr>
        <w:rPr>
          <w:lang w:val="en-US"/>
        </w:rPr>
      </w:pPr>
      <w:proofErr w:type="spellStart"/>
      <w:r>
        <w:rPr>
          <w:lang w:val="en-US"/>
        </w:rPr>
        <w:t>Tyrimas</w:t>
      </w:r>
      <w:proofErr w:type="spellEnd"/>
    </w:p>
    <w:p w14:paraId="1DAC3C90" w14:textId="00036949" w:rsidR="0037637A" w:rsidRPr="005D0562" w:rsidRDefault="0037637A" w:rsidP="005D0562">
      <w:pPr>
        <w:pStyle w:val="KTpstrnum"/>
        <w:rPr>
          <w:rFonts w:cs="Times New Roman"/>
        </w:rPr>
      </w:pPr>
      <w:r w:rsidRPr="0037637A">
        <w:t xml:space="preserve">Konkurencijos įstatymo </w:t>
      </w:r>
      <w:r w:rsidRPr="0037637A">
        <w:rPr>
          <w:lang w:val="en-US"/>
        </w:rPr>
        <w:t xml:space="preserve">22 </w:t>
      </w:r>
      <w:proofErr w:type="spellStart"/>
      <w:r w:rsidRPr="0037637A">
        <w:rPr>
          <w:lang w:val="en-US"/>
        </w:rPr>
        <w:t>straipsnio</w:t>
      </w:r>
      <w:proofErr w:type="spellEnd"/>
      <w:r w:rsidRPr="0037637A">
        <w:rPr>
          <w:lang w:val="en-US"/>
        </w:rPr>
        <w:t xml:space="preserve"> </w:t>
      </w:r>
      <w:r w:rsidRPr="0037637A">
        <w:t>2 dalis nurodo, kad tyrimą atlieka Konkurencijos tarybos įgalioti jos administracijos darbuotojai (Konkurencijos tarybos įgalioti pareigūnai).</w:t>
      </w:r>
    </w:p>
    <w:p w14:paraId="42B6C77B" w14:textId="78F22746" w:rsidR="008F0ADE" w:rsidRPr="0037637A" w:rsidRDefault="0037637A" w:rsidP="005D0562">
      <w:pPr>
        <w:pStyle w:val="KTpstrnum"/>
      </w:pPr>
      <w:r>
        <w:lastRenderedPageBreak/>
        <w:t>Tyrėjo veiksmus prižiūri skyriaus vedėjas</w:t>
      </w:r>
      <w:r w:rsidR="000F7676">
        <w:rPr>
          <w:rStyle w:val="FootnoteReference"/>
        </w:rPr>
        <w:footnoteReference w:id="38"/>
      </w:r>
      <w:r w:rsidR="004E6B03">
        <w:t xml:space="preserve"> </w:t>
      </w:r>
      <w:r>
        <w:t>(ar jo pavaduotojas)</w:t>
      </w:r>
      <w:r w:rsidR="004E6B03">
        <w:rPr>
          <w:rStyle w:val="FootnoteReference"/>
        </w:rPr>
        <w:footnoteReference w:id="39"/>
      </w:r>
      <w:r>
        <w:t>.</w:t>
      </w:r>
      <w:r w:rsidR="004E6B03">
        <w:t xml:space="preserve"> </w:t>
      </w:r>
      <w:r>
        <w:t xml:space="preserve">DSTS pavaduotojas </w:t>
      </w:r>
      <w:r w:rsidR="004E6B03">
        <w:t>gal</w:t>
      </w:r>
      <w:r w:rsidR="001F563C">
        <w:t>i</w:t>
      </w:r>
      <w:r w:rsidR="004E6B03">
        <w:t xml:space="preserve"> taip pat atlikti tyrimus (</w:t>
      </w:r>
      <w:proofErr w:type="spellStart"/>
      <w:r w:rsidR="004E6B03">
        <w:t>t.y</w:t>
      </w:r>
      <w:proofErr w:type="spellEnd"/>
      <w:r w:rsidR="004E6B03">
        <w:t xml:space="preserve">. veikti kaip tyrėjas); </w:t>
      </w:r>
      <w:r>
        <w:t xml:space="preserve">tokiu atveju jo veiksmus prižiūri skyriaus vedėjas. </w:t>
      </w:r>
      <w:r w:rsidR="00BD6542">
        <w:t>Be to, procedūroje gali dalyvauti ir kur kas daugiau administracijos darbuotojų: gali būti sudaroma tyrimo grupė</w:t>
      </w:r>
      <w:r w:rsidR="00BD6542">
        <w:rPr>
          <w:rStyle w:val="FootnoteReference"/>
        </w:rPr>
        <w:footnoteReference w:id="40"/>
      </w:r>
      <w:r w:rsidR="00BD6542">
        <w:t>; be to, TKPS, EAS darbuotojai bei vyriausieji patarėjai</w:t>
      </w:r>
      <w:r w:rsidR="006D764E">
        <w:t>,</w:t>
      </w:r>
      <w:r w:rsidR="00BD6542">
        <w:t xml:space="preserve"> priklausomai nuo </w:t>
      </w:r>
      <w:r w:rsidR="006D764E">
        <w:t xml:space="preserve">ekonominių </w:t>
      </w:r>
      <w:r w:rsidR="002C1E0E">
        <w:t xml:space="preserve">ar teisinių </w:t>
      </w:r>
      <w:r w:rsidR="006D764E">
        <w:t xml:space="preserve">klausimų </w:t>
      </w:r>
      <w:r w:rsidR="00BD6542">
        <w:t>sudėtingumo</w:t>
      </w:r>
      <w:r w:rsidR="006D764E">
        <w:t>,</w:t>
      </w:r>
      <w:r w:rsidR="00BD6542">
        <w:t xml:space="preserve"> </w:t>
      </w:r>
      <w:r w:rsidR="006D764E">
        <w:t xml:space="preserve">taip pat gali </w:t>
      </w:r>
      <w:r w:rsidR="00BD6542">
        <w:t>dalyvauti procedūroje, pavyzdžiui, konsultuo</w:t>
      </w:r>
      <w:r w:rsidR="002C1E0E">
        <w:t>dami</w:t>
      </w:r>
      <w:r w:rsidR="00BD6542">
        <w:t xml:space="preserve"> ar </w:t>
      </w:r>
      <w:proofErr w:type="spellStart"/>
      <w:r w:rsidR="00BD6542">
        <w:t>teik</w:t>
      </w:r>
      <w:r w:rsidR="002C1E0E">
        <w:t>dami</w:t>
      </w:r>
      <w:r w:rsidR="00BD6542">
        <w:t>pastabas</w:t>
      </w:r>
      <w:proofErr w:type="spellEnd"/>
      <w:r w:rsidR="00BD6542">
        <w:t xml:space="preserve"> dėl tyrimo išvadų.</w:t>
      </w:r>
    </w:p>
    <w:p w14:paraId="7698E32A" w14:textId="70E1D4FF" w:rsidR="00BF3FC1" w:rsidRDefault="0037637A" w:rsidP="005D0562">
      <w:pPr>
        <w:pStyle w:val="KTpstrnum"/>
      </w:pPr>
      <w:r w:rsidRPr="0037637A">
        <w:t xml:space="preserve">Draudžiamų </w:t>
      </w:r>
      <w:r w:rsidR="00056DF9">
        <w:t xml:space="preserve">konkurenciją ribojančių </w:t>
      </w:r>
      <w:r w:rsidRPr="0037637A">
        <w:t>susitarimų tyrimų atvejais paprastai yra atliekami patikrinimai ūkio subjektų patalpose, taip pat gali būti atliekami kiti tyrimo veiksmai (</w:t>
      </w:r>
      <w:r w:rsidR="00CA341F">
        <w:t>pavyzdžiui, gaunami žodiniai paaiškinimai</w:t>
      </w:r>
      <w:r w:rsidRPr="0037637A">
        <w:t xml:space="preserve">, renkama vieša informacija). Visa surinkta informacija yra analizuojama. </w:t>
      </w:r>
    </w:p>
    <w:p w14:paraId="08C604E9" w14:textId="293C4689" w:rsidR="0037637A" w:rsidRDefault="0037637A" w:rsidP="005D0562">
      <w:pPr>
        <w:pStyle w:val="KTpstrnum"/>
      </w:pPr>
      <w:r>
        <w:t>Konkurencijos įstatymas numato Konkurencijos taryb</w:t>
      </w:r>
      <w:r w:rsidR="00E72F9E">
        <w:t>os įgaliojimus</w:t>
      </w:r>
      <w:r>
        <w:t xml:space="preserve"> tiriant galimus draudžiamus </w:t>
      </w:r>
      <w:r w:rsidR="00E72F9E">
        <w:t xml:space="preserve">konkurenciją ribojančius </w:t>
      </w:r>
      <w:r>
        <w:t>susitarimus.</w:t>
      </w:r>
    </w:p>
    <w:p w14:paraId="2FB710C6" w14:textId="5FCD12E3" w:rsidR="0037637A" w:rsidRDefault="0037637A" w:rsidP="005D0562">
      <w:pPr>
        <w:pStyle w:val="KTpstrnum"/>
      </w:pPr>
      <w:r>
        <w:t xml:space="preserve">Konkurencijos įstatymo 25 straipsnio 1 dalies 1 punktas nurodo, kad </w:t>
      </w:r>
      <w:r w:rsidRPr="00307E12">
        <w:rPr>
          <w:lang w:eastAsia="lt-LT"/>
        </w:rPr>
        <w:t>Konkurencijos tarybos įgalioti pareigūnai, atlikdami tyrimą, turi teisę</w:t>
      </w:r>
      <w:bookmarkStart w:id="28" w:name="part_21886798e1244e7391412d4136c66523"/>
      <w:bookmarkEnd w:id="28"/>
      <w:r>
        <w:rPr>
          <w:lang w:eastAsia="lt-LT"/>
        </w:rPr>
        <w:t xml:space="preserve"> </w:t>
      </w:r>
      <w:r w:rsidRPr="00307E12">
        <w:rPr>
          <w:lang w:eastAsia="lt-LT"/>
        </w:rPr>
        <w:t>įeiti ir atlikti patikrinimą ūkio subjekto naudojamose patalpose, teritorijoje ir transporto priemonėse;</w:t>
      </w:r>
      <w:bookmarkStart w:id="29" w:name="part_eb8577e7cbac40c49d51d034a666fa7f"/>
      <w:bookmarkEnd w:id="29"/>
      <w:r>
        <w:t xml:space="preserve"> </w:t>
      </w:r>
      <w:r w:rsidRPr="00307E12">
        <w:rPr>
          <w:lang w:eastAsia="lt-LT"/>
        </w:rPr>
        <w:t>2</w:t>
      </w:r>
      <w:r>
        <w:rPr>
          <w:lang w:eastAsia="lt-LT"/>
        </w:rPr>
        <w:t xml:space="preserve"> punktas nurodo, kad turi teisę</w:t>
      </w:r>
      <w:r w:rsidRPr="00307E12">
        <w:rPr>
          <w:lang w:eastAsia="lt-LT"/>
        </w:rPr>
        <w:t xml:space="preserve"> įeiti ir atlikti patikrinimą kitose patalpose, teritorijose ir transporto priemonėse, įskaitant ūkio subjekto vadovų ir darbuotojų gyvenamąsias ir kitokias patalpas, jeigu kyla pagrįstas įtarimas, kad tokiose patalpose, teritorijose ar transporto priemonėse yra laikomi dokumentai ar bet kokie kiti įrodymai, reikalingi tyrimui ir galintys turėti reikšmės įrodant sunkų šio įstatymo 5 ar 7 straipsnio arba Sutarties dėl Europos Sąjungos veikimo 101 ar 102 straipsnio pažeidimą</w:t>
      </w:r>
      <w:r>
        <w:rPr>
          <w:lang w:eastAsia="lt-LT"/>
        </w:rPr>
        <w:t>.</w:t>
      </w:r>
    </w:p>
    <w:p w14:paraId="595A6F45" w14:textId="4241AF8B" w:rsidR="00712B2D" w:rsidRPr="005D0562" w:rsidRDefault="00712B2D" w:rsidP="005D0562">
      <w:pPr>
        <w:pStyle w:val="KTpstrnum"/>
      </w:pPr>
      <w:r>
        <w:t xml:space="preserve">Atkreiptinas dėmesys, kad Konkurencijos tarybos administracijos darbuotojai patys negali nuspręsti </w:t>
      </w:r>
      <w:r w:rsidR="000B284D">
        <w:t>atlikti patikrinimą – jie turi būti įgalioti Tarybos. Be to, patikrinimą galima atlik</w:t>
      </w:r>
      <w:r w:rsidR="00DC00EC">
        <w:t>ti</w:t>
      </w:r>
      <w:r w:rsidR="000B284D">
        <w:t xml:space="preserve"> tik </w:t>
      </w:r>
      <w:r w:rsidR="000B284D">
        <w:rPr>
          <w:color w:val="000000"/>
        </w:rPr>
        <w:t>turint teismo leidimą (Konkurencijos įstatymo 25 straipsnio 2 dalis).</w:t>
      </w:r>
    </w:p>
    <w:p w14:paraId="6CF82D1A" w14:textId="2CEEB24D" w:rsidR="005D0562" w:rsidRPr="00307E12" w:rsidRDefault="005D0562" w:rsidP="005D0562">
      <w:pPr>
        <w:pStyle w:val="KTpstrnum"/>
      </w:pPr>
      <w:r>
        <w:t>Tyrimo atlikimo tvarka detaliau yra aprašyta Darbo reglamento III skyriaus trečiame skirsnyje (34-59 punktai).</w:t>
      </w:r>
    </w:p>
    <w:p w14:paraId="1D0B4344" w14:textId="086ABCCE" w:rsidR="0037637A" w:rsidRDefault="0037637A" w:rsidP="005D0562">
      <w:pPr>
        <w:pStyle w:val="KTpstrnum"/>
      </w:pPr>
      <w:r>
        <w:t xml:space="preserve">Pažymėtina, kad savo esme draudžiami </w:t>
      </w:r>
      <w:r w:rsidR="00E72F9E">
        <w:t xml:space="preserve">konkurenciją ribojantys </w:t>
      </w:r>
      <w:r>
        <w:t xml:space="preserve">susitarimai paprastai būna slapti. </w:t>
      </w:r>
      <w:r w:rsidR="00712B2D">
        <w:t>S</w:t>
      </w:r>
      <w:r>
        <w:t xml:space="preserve">iekiant juos atskleisti, būtina atlikti neplaninius patikrinimus, </w:t>
      </w:r>
      <w:proofErr w:type="spellStart"/>
      <w:r>
        <w:t>t.y</w:t>
      </w:r>
      <w:proofErr w:type="spellEnd"/>
      <w:r>
        <w:t xml:space="preserve">. iš anksto apie juos nepranešus tiriamiems ūkio subjektams. Priešingu atveju, pažeidėjams būtų labai lengva sunaikinti visus galimus </w:t>
      </w:r>
      <w:proofErr w:type="spellStart"/>
      <w:r>
        <w:t>įrodymus</w:t>
      </w:r>
      <w:proofErr w:type="spellEnd"/>
      <w:r>
        <w:t>. Atitinkamai, planiniai ūkio subjektų patikrinimai dėl galimų</w:t>
      </w:r>
      <w:r w:rsidR="00E72F9E">
        <w:t xml:space="preserve"> </w:t>
      </w:r>
      <w:r>
        <w:t xml:space="preserve">draudžiamų </w:t>
      </w:r>
      <w:r w:rsidR="00E72F9E">
        <w:t xml:space="preserve">konkurenciją ribojančių </w:t>
      </w:r>
      <w:r>
        <w:t>susitarimų negali būti sudaromi.</w:t>
      </w:r>
    </w:p>
    <w:p w14:paraId="5420382E" w14:textId="01D9E5CF" w:rsidR="0037637A" w:rsidRDefault="00BF3FC1" w:rsidP="005D0562">
      <w:pPr>
        <w:pStyle w:val="KTpstrnum"/>
      </w:pPr>
      <w:r>
        <w:t xml:space="preserve">Konkurencijos įstatymo 18 straipsnio 2 dalies </w:t>
      </w:r>
      <w:r w:rsidRPr="0037637A">
        <w:t>5 punktas nurodo, kad Konkurencijos taryba gali pasitelkti kompetentingus specialistus ir ekspertus. Specialistams ir ekspertams pavesti uždaviniai, teisės ir pareigos juos įgyvendinant yra nurodomi sutartyje su Konkurencijos taryba. Konkurencijos įstatymo 25 straipsnio 3 dalis nurodo, kad tyrimą atliekantys Konkurencijos tarybos įgalioti pareigūnai tvarkai palaikyti gali pasitelkti policijos pareigūnų.</w:t>
      </w:r>
    </w:p>
    <w:p w14:paraId="09EAD5CB" w14:textId="6B96632E" w:rsidR="001E3182" w:rsidRPr="001E3182" w:rsidRDefault="0037637A" w:rsidP="005D0562">
      <w:pPr>
        <w:pStyle w:val="KTpstrnum"/>
      </w:pPr>
      <w:r w:rsidRPr="0053004E">
        <w:t xml:space="preserve">Praktikoje ūkio subjektai nebūna tikrinami vieno Konkurencijos tarybos pareigūno – visuomet yra sudaromos patikrinimo komandos kiekvienam atskiram ūkio subjektui. </w:t>
      </w:r>
      <w:r w:rsidR="00E72F9E">
        <w:t xml:space="preserve">Atsižvelgiant į patikrinimų pobūdį, vienas pareigūnas jo atlikti neturėtų praktinės galimybės. </w:t>
      </w:r>
      <w:r w:rsidRPr="0053004E">
        <w:t xml:space="preserve">Kita vertus, tokia praktika nėra niekur formaliai įtvirtinta. Kai kurios kitos institucijos tokią taisyklę nustato teisės aktuose. Pavyzdžiui, </w:t>
      </w:r>
      <w:r w:rsidR="00BF3FC1">
        <w:t xml:space="preserve">Finansinių nusikaltimų tyrimo tarnybos (toliau taip pat – </w:t>
      </w:r>
      <w:r>
        <w:t>FNTT</w:t>
      </w:r>
      <w:r w:rsidR="00BF3FC1">
        <w:t>)</w:t>
      </w:r>
      <w:r>
        <w:t xml:space="preserve"> </w:t>
      </w:r>
      <w:r w:rsidRPr="0053004E">
        <w:t xml:space="preserve">patikrinimų tvarkos 17 punkte yra nurodyta, kad </w:t>
      </w:r>
      <w:r w:rsidRPr="0037637A">
        <w:rPr>
          <w:color w:val="000000"/>
        </w:rPr>
        <w:t>draudžiama atlikti ūkio subjekto patikrinimą vienam pareigūnui</w:t>
      </w:r>
      <w:r w:rsidRPr="0053004E">
        <w:rPr>
          <w:rStyle w:val="FootnoteReference"/>
          <w:color w:val="000000"/>
        </w:rPr>
        <w:footnoteReference w:id="41"/>
      </w:r>
      <w:r w:rsidRPr="0037637A">
        <w:rPr>
          <w:color w:val="000000"/>
        </w:rPr>
        <w:t xml:space="preserve">. </w:t>
      </w:r>
    </w:p>
    <w:p w14:paraId="47E3DB02" w14:textId="1F51E7CE" w:rsidR="0037637A" w:rsidRPr="001508D4" w:rsidRDefault="0037637A" w:rsidP="005D0562">
      <w:pPr>
        <w:pStyle w:val="KTpstrnum"/>
      </w:pPr>
      <w:r w:rsidRPr="001508D4">
        <w:t>Atitinkamai,</w:t>
      </w:r>
      <w:r w:rsidR="00BF3FC1" w:rsidRPr="001508D4">
        <w:t xml:space="preserve"> </w:t>
      </w:r>
      <w:r w:rsidR="001F563C" w:rsidRPr="001508D4">
        <w:t>siekiant dar labiau sum</w:t>
      </w:r>
      <w:r w:rsidR="00E72F9E" w:rsidRPr="001508D4">
        <w:t>a</w:t>
      </w:r>
      <w:r w:rsidR="001F563C" w:rsidRPr="001508D4">
        <w:t xml:space="preserve">žinti korupcijos rizikas, Konkurencijos tarybos teisės aktuose </w:t>
      </w:r>
      <w:r w:rsidR="00E72F9E" w:rsidRPr="001508D4">
        <w:t xml:space="preserve">taip pat reikėtų </w:t>
      </w:r>
      <w:r w:rsidR="001F563C" w:rsidRPr="001508D4">
        <w:t>įtvirtint</w:t>
      </w:r>
      <w:r w:rsidR="0069644B" w:rsidRPr="001508D4">
        <w:t>i</w:t>
      </w:r>
      <w:r w:rsidR="001F563C" w:rsidRPr="001508D4">
        <w:t xml:space="preserve">, kad </w:t>
      </w:r>
      <w:r w:rsidR="00C079B4" w:rsidRPr="001508D4">
        <w:rPr>
          <w:rFonts w:cs="Times New Roman"/>
          <w:color w:val="000000"/>
        </w:rPr>
        <w:t>draudžiama atlikti patikrinimą vienam pareigūnui.</w:t>
      </w:r>
    </w:p>
    <w:p w14:paraId="2AC95F15" w14:textId="02436ED8" w:rsidR="005D0562" w:rsidRDefault="005D0562" w:rsidP="005D0562">
      <w:pPr>
        <w:pStyle w:val="KTpstrnum"/>
      </w:pPr>
      <w:r w:rsidRPr="005D0562">
        <w:lastRenderedPageBreak/>
        <w:t xml:space="preserve">STT </w:t>
      </w:r>
      <w:r w:rsidR="00897ACB">
        <w:t xml:space="preserve">savo praktikoje </w:t>
      </w:r>
      <w:r w:rsidRPr="005D0562">
        <w:t xml:space="preserve">analizuodama korupcijos rizikas </w:t>
      </w:r>
      <w:r w:rsidR="00897ACB">
        <w:t>yra</w:t>
      </w:r>
      <w:r w:rsidRPr="005D0562">
        <w:t xml:space="preserve"> nurodžiusi</w:t>
      </w:r>
      <w:r w:rsidR="00897ACB">
        <w:t>:</w:t>
      </w:r>
      <w:r w:rsidRPr="005D0562">
        <w:t xml:space="preserve"> </w:t>
      </w:r>
      <w:r w:rsidRPr="00897ACB">
        <w:rPr>
          <w:i/>
        </w:rPr>
        <w:t>„</w:t>
      </w:r>
      <w:r w:rsidR="00897ACB" w:rsidRPr="00897ACB">
        <w:rPr>
          <w:i/>
        </w:rPr>
        <w:t xml:space="preserve">&lt;...&gt; </w:t>
      </w:r>
      <w:r w:rsidRPr="00897ACB">
        <w:rPr>
          <w:i/>
        </w:rPr>
        <w:t>siekiant efektyvinti valstybinę energetikos kontrolę ir mažinti žmogiškojo faktoriaus įtaką patikrinimų įforminimo procesui, būtų tikslinga patikrinimus atliekančius Inspekcijos darbuotojus aprūpinti techninėmis priemonėmis, leidžiančiomis energetikos objektų ir įrenginių eksploatavimo ir techninės būklės patikrinimo aktus, nurodymus, nurodymus stabdyti darbus ir kt. spausdinti ir įteikti patikrinimo metu arba bent jau visais atvejais juos pildyti ranka vietoje ir įteikti tikrintam subjektui.“</w:t>
      </w:r>
      <w:r w:rsidRPr="005D0562">
        <w:rPr>
          <w:rStyle w:val="FootnoteReference"/>
          <w:rFonts w:cs="Times New Roman"/>
        </w:rPr>
        <w:footnoteReference w:id="42"/>
      </w:r>
    </w:p>
    <w:p w14:paraId="0A5172AA" w14:textId="5D5DB7DD" w:rsidR="005D0562" w:rsidRDefault="005D0562" w:rsidP="005D0562">
      <w:pPr>
        <w:pStyle w:val="KTpstrnum"/>
      </w:pPr>
      <w:r>
        <w:t>Šiuo aspektu pastebėtina, kad Konkurencijos tarybos p</w:t>
      </w:r>
      <w:r w:rsidRPr="00E718DF">
        <w:t xml:space="preserve">atikrinimų </w:t>
      </w:r>
      <w:r w:rsidR="0069644B">
        <w:t xml:space="preserve">metu iš </w:t>
      </w:r>
      <w:r>
        <w:t xml:space="preserve">esmės siekiama kitų tikslų – </w:t>
      </w:r>
      <w:proofErr w:type="spellStart"/>
      <w:r>
        <w:t>t.y</w:t>
      </w:r>
      <w:proofErr w:type="spellEnd"/>
      <w:r>
        <w:t xml:space="preserve">. surinkti </w:t>
      </w:r>
      <w:r w:rsidRPr="00E718DF">
        <w:t>tyrimui reikšming</w:t>
      </w:r>
      <w:r>
        <w:t>ą</w:t>
      </w:r>
      <w:r w:rsidRPr="00E718DF">
        <w:t xml:space="preserve"> informacij</w:t>
      </w:r>
      <w:r>
        <w:t>ą</w:t>
      </w:r>
      <w:r w:rsidR="0069644B">
        <w:t>, tuo tarpu Konkurencijos įstatymo 5 straipsnio pažeidimai patikrinimų metu nėra nustatomi</w:t>
      </w:r>
      <w:r w:rsidR="0069644B">
        <w:rPr>
          <w:rStyle w:val="FootnoteReference"/>
        </w:rPr>
        <w:footnoteReference w:id="43"/>
      </w:r>
      <w:r w:rsidR="0069644B">
        <w:t xml:space="preserve"> ir atitinkamai tokie analogiški nurodymai stabdyti kokius nors veiksmus nėra teikiami.</w:t>
      </w:r>
    </w:p>
    <w:p w14:paraId="71A88E0D" w14:textId="2740FBEF" w:rsidR="005D0562" w:rsidRDefault="005D0562" w:rsidP="005D0562">
      <w:pPr>
        <w:pStyle w:val="KTpstrnum"/>
      </w:pPr>
      <w:r>
        <w:t>Be to, k</w:t>
      </w:r>
      <w:r w:rsidRPr="005D0562">
        <w:t>aip nurodyta Darbo reglamento 50 punkte, ūkio subjektui (ūkio subjekto vadovui, darbuotojui ar kitam atstovui) paliekamos patikrinimo, paėmimo ir užantspaudavimo protokolų, jeigu jie surašomi, kopijos.</w:t>
      </w:r>
    </w:p>
    <w:p w14:paraId="47ECEB6A" w14:textId="0F588BCA" w:rsidR="005D0562" w:rsidRPr="001508D4" w:rsidRDefault="0069644B" w:rsidP="0069644B">
      <w:pPr>
        <w:pStyle w:val="KTpstrnum"/>
      </w:pPr>
      <w:r>
        <w:t xml:space="preserve">Atsižvelgiant į tai, kas aukščiau paminėta, manytina, kad korupcijos rizikos iš esmės yra valdomos. </w:t>
      </w:r>
      <w:r w:rsidR="005D0562" w:rsidRPr="001508D4">
        <w:t xml:space="preserve">Tačiau Konkurencijos taryba analizuoja, ar yra galimybių įsigyti efektyvių techninių priemonių, kurios galėtų </w:t>
      </w:r>
      <w:r w:rsidRPr="001508D4">
        <w:t xml:space="preserve">dar labiau </w:t>
      </w:r>
      <w:r w:rsidR="005D0562" w:rsidRPr="001508D4">
        <w:t>sumažinti žmogiškojo faktoriaus įtaką atliekant tyrimus</w:t>
      </w:r>
      <w:r w:rsidR="00D41CB5" w:rsidRPr="001508D4">
        <w:t>,</w:t>
      </w:r>
      <w:r w:rsidR="00244096" w:rsidRPr="001508D4">
        <w:t xml:space="preserve"> bei ar yra kitų būdų, kaip</w:t>
      </w:r>
      <w:r w:rsidR="00D41CB5" w:rsidRPr="001508D4">
        <w:t xml:space="preserve"> </w:t>
      </w:r>
      <w:r w:rsidR="00244096" w:rsidRPr="001508D4">
        <w:t>mažinti žmogiškojo faktoriaus įtaką</w:t>
      </w:r>
      <w:r w:rsidR="00A71B6C" w:rsidRPr="001508D4">
        <w:t xml:space="preserve"> atliekant tyrimo veiksmus</w:t>
      </w:r>
      <w:r w:rsidR="00D41CB5" w:rsidRPr="001508D4">
        <w:t xml:space="preserve"> ir stiprinti keturių akių principą veikloje</w:t>
      </w:r>
      <w:r w:rsidR="00244096" w:rsidRPr="001508D4">
        <w:t>.</w:t>
      </w:r>
    </w:p>
    <w:p w14:paraId="43F755E9" w14:textId="448D0CD8" w:rsidR="00BA283F" w:rsidRDefault="00BA283F" w:rsidP="005D0562">
      <w:pPr>
        <w:pStyle w:val="KTpstrnum"/>
        <w:numPr>
          <w:ilvl w:val="0"/>
          <w:numId w:val="0"/>
        </w:numPr>
        <w:rPr>
          <w:lang w:val="en-US"/>
        </w:rPr>
      </w:pPr>
    </w:p>
    <w:p w14:paraId="7359652A" w14:textId="5E51C75B" w:rsidR="00BA283F" w:rsidRPr="00FE5955" w:rsidRDefault="00FE5955" w:rsidP="001F563C">
      <w:pPr>
        <w:pStyle w:val="KTdalysnum"/>
        <w:numPr>
          <w:ilvl w:val="1"/>
          <w:numId w:val="9"/>
        </w:numPr>
        <w:rPr>
          <w:lang w:val="en-US"/>
        </w:rPr>
      </w:pPr>
      <w:r>
        <w:rPr>
          <w:lang w:val="en-US"/>
        </w:rPr>
        <w:t xml:space="preserve"> </w:t>
      </w:r>
      <w:proofErr w:type="spellStart"/>
      <w:r w:rsidRPr="00FE5955">
        <w:rPr>
          <w:lang w:val="en-US"/>
        </w:rPr>
        <w:t>Tyrimo</w:t>
      </w:r>
      <w:proofErr w:type="spellEnd"/>
      <w:r w:rsidRPr="00FE5955">
        <w:rPr>
          <w:lang w:val="en-US"/>
        </w:rPr>
        <w:t xml:space="preserve"> </w:t>
      </w:r>
      <w:proofErr w:type="spellStart"/>
      <w:r w:rsidRPr="00FE5955">
        <w:rPr>
          <w:lang w:val="en-US"/>
        </w:rPr>
        <w:t>pratęsimas</w:t>
      </w:r>
      <w:proofErr w:type="spellEnd"/>
      <w:r w:rsidRPr="00FE5955">
        <w:rPr>
          <w:lang w:val="en-US"/>
        </w:rPr>
        <w:t xml:space="preserve">, </w:t>
      </w:r>
      <w:proofErr w:type="spellStart"/>
      <w:r w:rsidRPr="00FE5955">
        <w:rPr>
          <w:lang w:val="en-US"/>
        </w:rPr>
        <w:t>išskyrimas</w:t>
      </w:r>
      <w:proofErr w:type="spellEnd"/>
      <w:r w:rsidRPr="00FE5955">
        <w:rPr>
          <w:lang w:val="en-US"/>
        </w:rPr>
        <w:t xml:space="preserve">, </w:t>
      </w:r>
      <w:proofErr w:type="spellStart"/>
      <w:r w:rsidRPr="00FE5955">
        <w:rPr>
          <w:lang w:val="en-US"/>
        </w:rPr>
        <w:t>papildymas</w:t>
      </w:r>
      <w:proofErr w:type="spellEnd"/>
      <w:r w:rsidRPr="00FE5955">
        <w:rPr>
          <w:lang w:val="en-US"/>
        </w:rPr>
        <w:t xml:space="preserve">, </w:t>
      </w:r>
      <w:proofErr w:type="spellStart"/>
      <w:r w:rsidRPr="00FE5955">
        <w:rPr>
          <w:lang w:val="en-US"/>
        </w:rPr>
        <w:t>sujungimas</w:t>
      </w:r>
      <w:proofErr w:type="spellEnd"/>
    </w:p>
    <w:p w14:paraId="40038FEC" w14:textId="77777777" w:rsidR="008F0ADE" w:rsidRDefault="00FE5955" w:rsidP="005D0562">
      <w:pPr>
        <w:pStyle w:val="KTpstrnum"/>
      </w:pPr>
      <w:proofErr w:type="spellStart"/>
      <w:r w:rsidRPr="00FE5955">
        <w:rPr>
          <w:lang w:val="en-US"/>
        </w:rPr>
        <w:t>Konkurencijos</w:t>
      </w:r>
      <w:proofErr w:type="spellEnd"/>
      <w:r w:rsidRPr="00FE5955">
        <w:rPr>
          <w:lang w:val="en-US"/>
        </w:rPr>
        <w:t xml:space="preserve"> </w:t>
      </w:r>
      <w:proofErr w:type="spellStart"/>
      <w:r w:rsidRPr="00FE5955">
        <w:rPr>
          <w:lang w:val="en-US"/>
        </w:rPr>
        <w:t>įstatymo</w:t>
      </w:r>
      <w:proofErr w:type="spellEnd"/>
      <w:r w:rsidRPr="00FE5955">
        <w:rPr>
          <w:lang w:val="en-US"/>
        </w:rPr>
        <w:t xml:space="preserve"> 23 </w:t>
      </w:r>
      <w:proofErr w:type="spellStart"/>
      <w:r w:rsidRPr="00FE5955">
        <w:rPr>
          <w:lang w:val="en-US"/>
        </w:rPr>
        <w:t>straipsnio</w:t>
      </w:r>
      <w:proofErr w:type="spellEnd"/>
      <w:r w:rsidRPr="00FE5955">
        <w:rPr>
          <w:lang w:val="en-US"/>
        </w:rPr>
        <w:t xml:space="preserve"> </w:t>
      </w:r>
      <w:r w:rsidRPr="00FE5955">
        <w:t>5 dalis nurodo, kad Konkurencijos taryba motyvuotu nutarimu kiekvieną kartą tyrimo terminą gali pratęsti ne ilgiau kaip trims mėnesiams.</w:t>
      </w:r>
      <w:r w:rsidRPr="00FE5955">
        <w:rPr>
          <w:lang w:val="en-US"/>
        </w:rPr>
        <w:t xml:space="preserve"> </w:t>
      </w:r>
      <w:proofErr w:type="spellStart"/>
      <w:r w:rsidRPr="00FE5955">
        <w:rPr>
          <w:lang w:val="en-US"/>
        </w:rPr>
        <w:t>Konkurencijos</w:t>
      </w:r>
      <w:proofErr w:type="spellEnd"/>
      <w:r w:rsidRPr="00FE5955">
        <w:rPr>
          <w:lang w:val="en-US"/>
        </w:rPr>
        <w:t xml:space="preserve"> </w:t>
      </w:r>
      <w:proofErr w:type="spellStart"/>
      <w:r w:rsidRPr="00FE5955">
        <w:rPr>
          <w:lang w:val="en-US"/>
        </w:rPr>
        <w:t>įstatymo</w:t>
      </w:r>
      <w:proofErr w:type="spellEnd"/>
      <w:r w:rsidRPr="00FE5955">
        <w:rPr>
          <w:lang w:val="en-US"/>
        </w:rPr>
        <w:t xml:space="preserve"> 28 </w:t>
      </w:r>
      <w:proofErr w:type="spellStart"/>
      <w:r w:rsidRPr="00FE5955">
        <w:rPr>
          <w:lang w:val="en-US"/>
        </w:rPr>
        <w:t>straipsnio</w:t>
      </w:r>
      <w:proofErr w:type="spellEnd"/>
      <w:r w:rsidRPr="00FE5955">
        <w:rPr>
          <w:lang w:val="en-US"/>
        </w:rPr>
        <w:t xml:space="preserve"> 1 </w:t>
      </w:r>
      <w:proofErr w:type="spellStart"/>
      <w:r w:rsidRPr="00FE5955">
        <w:rPr>
          <w:lang w:val="en-US"/>
        </w:rPr>
        <w:t>dalis</w:t>
      </w:r>
      <w:proofErr w:type="spellEnd"/>
      <w:r w:rsidRPr="00FE5955">
        <w:rPr>
          <w:lang w:val="en-US"/>
        </w:rPr>
        <w:t xml:space="preserve"> </w:t>
      </w:r>
      <w:proofErr w:type="spellStart"/>
      <w:r w:rsidRPr="00FE5955">
        <w:rPr>
          <w:lang w:val="en-US"/>
        </w:rPr>
        <w:t>nurodo</w:t>
      </w:r>
      <w:proofErr w:type="spellEnd"/>
      <w:r w:rsidRPr="00FE5955">
        <w:rPr>
          <w:lang w:val="en-US"/>
        </w:rPr>
        <w:t xml:space="preserve">, </w:t>
      </w:r>
      <w:proofErr w:type="spellStart"/>
      <w:r w:rsidRPr="00FE5955">
        <w:rPr>
          <w:lang w:val="en-US"/>
        </w:rPr>
        <w:t>kad</w:t>
      </w:r>
      <w:proofErr w:type="spellEnd"/>
      <w:r w:rsidRPr="00FE5955">
        <w:rPr>
          <w:lang w:val="en-US"/>
        </w:rPr>
        <w:t xml:space="preserve"> </w:t>
      </w:r>
      <w:r w:rsidRPr="00FE5955">
        <w:t xml:space="preserve">Konkurencijos taryba turi teisę priimti nutarimą tyrimą papildyti, išskirti į atskirus tyrimus ar sujungti atskirus tyrimus į vieną. </w:t>
      </w:r>
    </w:p>
    <w:p w14:paraId="3B4506F7" w14:textId="3BA0F75A" w:rsidR="00BA283F" w:rsidRPr="008F0ADE" w:rsidRDefault="00FE5955" w:rsidP="005D0562">
      <w:pPr>
        <w:pStyle w:val="KTpstrnum"/>
      </w:pPr>
      <w:proofErr w:type="spellStart"/>
      <w:r w:rsidRPr="008F0ADE">
        <w:rPr>
          <w:lang w:val="en-US"/>
        </w:rPr>
        <w:t>Kaip</w:t>
      </w:r>
      <w:proofErr w:type="spellEnd"/>
      <w:r w:rsidRPr="008F0ADE">
        <w:rPr>
          <w:lang w:val="en-US"/>
        </w:rPr>
        <w:t xml:space="preserve"> </w:t>
      </w:r>
      <w:proofErr w:type="spellStart"/>
      <w:r w:rsidRPr="008F0ADE">
        <w:rPr>
          <w:lang w:val="en-US"/>
        </w:rPr>
        <w:t>matyti</w:t>
      </w:r>
      <w:proofErr w:type="spellEnd"/>
      <w:r w:rsidRPr="008F0ADE">
        <w:rPr>
          <w:lang w:val="en-US"/>
        </w:rPr>
        <w:t>,</w:t>
      </w:r>
      <w:r w:rsidR="008F0ADE">
        <w:rPr>
          <w:lang w:val="en-US"/>
        </w:rPr>
        <w:t xml:space="preserve"> </w:t>
      </w:r>
      <w:proofErr w:type="spellStart"/>
      <w:r w:rsidR="008F0ADE">
        <w:rPr>
          <w:lang w:val="en-US"/>
        </w:rPr>
        <w:t>sprendimą</w:t>
      </w:r>
      <w:proofErr w:type="spellEnd"/>
      <w:r w:rsidR="008F0ADE">
        <w:rPr>
          <w:lang w:val="en-US"/>
        </w:rPr>
        <w:t xml:space="preserve"> </w:t>
      </w:r>
      <w:proofErr w:type="spellStart"/>
      <w:r w:rsidR="008F0ADE">
        <w:rPr>
          <w:lang w:val="en-US"/>
        </w:rPr>
        <w:t>priima</w:t>
      </w:r>
      <w:proofErr w:type="spellEnd"/>
      <w:r w:rsidR="008F0ADE">
        <w:rPr>
          <w:lang w:val="en-US"/>
        </w:rPr>
        <w:t xml:space="preserve"> Taryba, </w:t>
      </w:r>
      <w:proofErr w:type="spellStart"/>
      <w:r w:rsidR="008F0ADE">
        <w:rPr>
          <w:lang w:val="en-US"/>
        </w:rPr>
        <w:t>t.y</w:t>
      </w:r>
      <w:proofErr w:type="spellEnd"/>
      <w:r w:rsidR="008F0ADE">
        <w:rPr>
          <w:lang w:val="en-US"/>
        </w:rPr>
        <w:t xml:space="preserve">. </w:t>
      </w:r>
      <w:proofErr w:type="spellStart"/>
      <w:r w:rsidR="008F0ADE">
        <w:rPr>
          <w:lang w:val="en-US"/>
        </w:rPr>
        <w:t>kolegialus</w:t>
      </w:r>
      <w:proofErr w:type="spellEnd"/>
      <w:r w:rsidR="008F0ADE">
        <w:rPr>
          <w:lang w:val="en-US"/>
        </w:rPr>
        <w:t xml:space="preserve"> </w:t>
      </w:r>
      <w:proofErr w:type="spellStart"/>
      <w:r w:rsidR="008F0ADE">
        <w:rPr>
          <w:lang w:val="en-US"/>
        </w:rPr>
        <w:t>organas</w:t>
      </w:r>
      <w:proofErr w:type="spellEnd"/>
      <w:r w:rsidR="008F0ADE">
        <w:rPr>
          <w:lang w:val="en-US"/>
        </w:rPr>
        <w:t xml:space="preserve">. </w:t>
      </w:r>
      <w:proofErr w:type="spellStart"/>
      <w:r w:rsidR="008F0ADE">
        <w:rPr>
          <w:lang w:val="en-US"/>
        </w:rPr>
        <w:t>Taigi</w:t>
      </w:r>
      <w:proofErr w:type="spellEnd"/>
      <w:r w:rsidR="008F0ADE">
        <w:rPr>
          <w:lang w:val="en-US"/>
        </w:rPr>
        <w:t>,</w:t>
      </w:r>
      <w:r w:rsidRPr="008F0ADE">
        <w:rPr>
          <w:lang w:val="en-US"/>
        </w:rPr>
        <w:t xml:space="preserve"> </w:t>
      </w:r>
      <w:r>
        <w:t>šiame etape užtikrinimas keturių akių principas.</w:t>
      </w:r>
    </w:p>
    <w:p w14:paraId="2B79050A" w14:textId="5CC32620" w:rsidR="00055DA7" w:rsidRDefault="00055DA7" w:rsidP="005D0562">
      <w:pPr>
        <w:pStyle w:val="KTpstrnum"/>
        <w:numPr>
          <w:ilvl w:val="0"/>
          <w:numId w:val="0"/>
        </w:numPr>
      </w:pPr>
    </w:p>
    <w:p w14:paraId="5C88D704" w14:textId="490D2FBE" w:rsidR="00055DA7" w:rsidRDefault="00055DA7" w:rsidP="00055DA7">
      <w:pPr>
        <w:pStyle w:val="KTdalysnum"/>
        <w:numPr>
          <w:ilvl w:val="1"/>
          <w:numId w:val="9"/>
        </w:numPr>
      </w:pPr>
      <w:r w:rsidRPr="00BE019F">
        <w:t>Tyrimo nutraukimas</w:t>
      </w:r>
    </w:p>
    <w:p w14:paraId="075ACC5A" w14:textId="19782671" w:rsidR="00055DA7" w:rsidRPr="00055DA7" w:rsidRDefault="00055DA7" w:rsidP="005D0562">
      <w:pPr>
        <w:pStyle w:val="KTpstrnum"/>
        <w:rPr>
          <w:lang w:val="en-US"/>
        </w:rPr>
      </w:pPr>
      <w:r>
        <w:t xml:space="preserve">Konkurencijos įstatymo </w:t>
      </w:r>
      <w:r w:rsidRPr="00055DA7">
        <w:rPr>
          <w:lang w:val="en-US"/>
        </w:rPr>
        <w:t xml:space="preserve">28 </w:t>
      </w:r>
      <w:proofErr w:type="spellStart"/>
      <w:r w:rsidRPr="00055DA7">
        <w:rPr>
          <w:lang w:val="en-US"/>
        </w:rPr>
        <w:t>straipsnio</w:t>
      </w:r>
      <w:proofErr w:type="spellEnd"/>
      <w:r w:rsidRPr="00055DA7">
        <w:rPr>
          <w:lang w:val="en-US"/>
        </w:rPr>
        <w:t xml:space="preserve"> 3 </w:t>
      </w:r>
      <w:proofErr w:type="spellStart"/>
      <w:r w:rsidRPr="00055DA7">
        <w:rPr>
          <w:lang w:val="en-US"/>
        </w:rPr>
        <w:t>dalis</w:t>
      </w:r>
      <w:proofErr w:type="spellEnd"/>
      <w:r w:rsidRPr="00055DA7">
        <w:rPr>
          <w:lang w:val="en-US"/>
        </w:rPr>
        <w:t xml:space="preserve"> </w:t>
      </w:r>
      <w:proofErr w:type="spellStart"/>
      <w:r w:rsidRPr="00055DA7">
        <w:rPr>
          <w:lang w:val="en-US"/>
        </w:rPr>
        <w:t>nurodo</w:t>
      </w:r>
      <w:proofErr w:type="spellEnd"/>
      <w:r w:rsidRPr="00055DA7">
        <w:rPr>
          <w:lang w:val="en-US"/>
        </w:rPr>
        <w:t xml:space="preserve"> </w:t>
      </w:r>
      <w:proofErr w:type="spellStart"/>
      <w:r w:rsidRPr="00055DA7">
        <w:rPr>
          <w:lang w:val="en-US"/>
        </w:rPr>
        <w:t>tyrimo</w:t>
      </w:r>
      <w:proofErr w:type="spellEnd"/>
      <w:r w:rsidRPr="00055DA7">
        <w:rPr>
          <w:lang w:val="en-US"/>
        </w:rPr>
        <w:t xml:space="preserve"> </w:t>
      </w:r>
      <w:proofErr w:type="spellStart"/>
      <w:r w:rsidRPr="00055DA7">
        <w:rPr>
          <w:lang w:val="en-US"/>
        </w:rPr>
        <w:t>nutraukimo</w:t>
      </w:r>
      <w:proofErr w:type="spellEnd"/>
      <w:r w:rsidRPr="00055DA7">
        <w:rPr>
          <w:lang w:val="en-US"/>
        </w:rPr>
        <w:t xml:space="preserve"> </w:t>
      </w:r>
      <w:proofErr w:type="spellStart"/>
      <w:r w:rsidRPr="00055DA7">
        <w:rPr>
          <w:lang w:val="en-US"/>
        </w:rPr>
        <w:t>pagrindus</w:t>
      </w:r>
      <w:proofErr w:type="spellEnd"/>
      <w:r w:rsidRPr="00055DA7">
        <w:rPr>
          <w:lang w:val="en-US"/>
        </w:rPr>
        <w:t>:</w:t>
      </w:r>
    </w:p>
    <w:tbl>
      <w:tblPr>
        <w:tblStyle w:val="TableGrid"/>
        <w:tblW w:w="0" w:type="auto"/>
        <w:tblLook w:val="04A0" w:firstRow="1" w:lastRow="0" w:firstColumn="1" w:lastColumn="0" w:noHBand="0" w:noVBand="1"/>
      </w:tblPr>
      <w:tblGrid>
        <w:gridCol w:w="9628"/>
      </w:tblGrid>
      <w:tr w:rsidR="00055DA7" w:rsidRPr="00BE019F" w14:paraId="7D3855F2" w14:textId="77777777" w:rsidTr="00D06779">
        <w:tc>
          <w:tcPr>
            <w:tcW w:w="9628" w:type="dxa"/>
          </w:tcPr>
          <w:p w14:paraId="415E3BFD" w14:textId="77777777" w:rsidR="00055DA7" w:rsidRPr="00BE019F" w:rsidRDefault="00055DA7" w:rsidP="00D06779">
            <w:pPr>
              <w:rPr>
                <w:rFonts w:eastAsia="Times New Roman" w:cs="Times New Roman"/>
                <w:color w:val="000000"/>
                <w:lang w:eastAsia="lt-LT"/>
              </w:rPr>
            </w:pPr>
            <w:r w:rsidRPr="00BE019F">
              <w:rPr>
                <w:rFonts w:cs="Times New Roman"/>
                <w:b/>
                <w:bCs/>
                <w:color w:val="000000"/>
              </w:rPr>
              <w:t>28 straipsnis. Tyrimo papildymas, išskyrimas (sujungimas) ir pabaiga</w:t>
            </w:r>
          </w:p>
          <w:p w14:paraId="57302197" w14:textId="77777777" w:rsidR="00055DA7" w:rsidRPr="00BE019F" w:rsidRDefault="00055DA7" w:rsidP="00D06779">
            <w:pPr>
              <w:rPr>
                <w:rFonts w:eastAsia="Times New Roman" w:cs="Times New Roman"/>
                <w:color w:val="000000"/>
                <w:lang w:eastAsia="lt-LT"/>
              </w:rPr>
            </w:pPr>
            <w:r w:rsidRPr="00BE019F">
              <w:rPr>
                <w:rFonts w:eastAsia="Times New Roman" w:cs="Times New Roman"/>
                <w:color w:val="000000"/>
                <w:lang w:eastAsia="lt-LT"/>
              </w:rPr>
              <w:t>3. Konkurencijos taryba priima nutarimą tyrimą nutraukti, jeigu:</w:t>
            </w:r>
          </w:p>
          <w:p w14:paraId="6C857F09" w14:textId="77777777" w:rsidR="00055DA7" w:rsidRPr="00BE019F" w:rsidRDefault="00055DA7" w:rsidP="00D06779">
            <w:pPr>
              <w:rPr>
                <w:rFonts w:eastAsia="Times New Roman" w:cs="Times New Roman"/>
                <w:color w:val="000000"/>
                <w:lang w:eastAsia="lt-LT"/>
              </w:rPr>
            </w:pPr>
            <w:r w:rsidRPr="00BE019F">
              <w:rPr>
                <w:rFonts w:eastAsia="Times New Roman" w:cs="Times New Roman"/>
                <w:color w:val="000000"/>
                <w:lang w:eastAsia="lt-LT"/>
              </w:rPr>
              <w:t>1) tyrimo metu paaiškėja, kad teisės pažeidimo nėra;</w:t>
            </w:r>
          </w:p>
          <w:p w14:paraId="58676CA9" w14:textId="77777777" w:rsidR="00055DA7" w:rsidRPr="00BE019F" w:rsidRDefault="00055DA7" w:rsidP="00D06779">
            <w:pPr>
              <w:rPr>
                <w:rFonts w:eastAsia="Times New Roman" w:cs="Times New Roman"/>
                <w:color w:val="000000"/>
                <w:lang w:eastAsia="lt-LT"/>
              </w:rPr>
            </w:pPr>
            <w:r w:rsidRPr="00BE019F">
              <w:rPr>
                <w:rFonts w:eastAsia="Times New Roman" w:cs="Times New Roman"/>
                <w:color w:val="000000"/>
                <w:lang w:eastAsia="lt-LT"/>
              </w:rPr>
              <w:t>2) veiksmai nepadarė esminės žalos šio įstatymo saugomiems interesams, o ūkio subjektas, įtariamas pažeidęs įstatymą, geranoriškai nutraukė veiksmus ir pateikė Konkurencijos tarybai rašytinį įsipareigojimą tokių veiksmų neatlikti</w:t>
            </w:r>
            <w:r w:rsidRPr="00BE019F">
              <w:rPr>
                <w:rFonts w:eastAsia="Times New Roman" w:cs="Times New Roman"/>
                <w:b/>
                <w:bCs/>
                <w:color w:val="000000"/>
                <w:lang w:eastAsia="lt-LT"/>
              </w:rPr>
              <w:t> </w:t>
            </w:r>
            <w:r w:rsidRPr="00BE019F">
              <w:rPr>
                <w:rFonts w:eastAsia="Times New Roman" w:cs="Times New Roman"/>
                <w:color w:val="000000"/>
                <w:lang w:eastAsia="lt-LT"/>
              </w:rPr>
              <w:t>ar atlikti veiksmus, šalinančius įtariamą pažeidimą ar sudarančius prielaidas jo išvengti ateityje;</w:t>
            </w:r>
          </w:p>
          <w:p w14:paraId="12C07AEB" w14:textId="77777777" w:rsidR="00055DA7" w:rsidRPr="00BE019F" w:rsidRDefault="00055DA7" w:rsidP="00D06779">
            <w:pPr>
              <w:rPr>
                <w:rFonts w:eastAsia="Times New Roman" w:cs="Times New Roman"/>
                <w:color w:val="000000"/>
                <w:lang w:eastAsia="lt-LT"/>
              </w:rPr>
            </w:pPr>
            <w:r w:rsidRPr="00BE019F">
              <w:rPr>
                <w:rFonts w:eastAsia="Times New Roman" w:cs="Times New Roman"/>
                <w:color w:val="000000"/>
                <w:lang w:eastAsia="lt-LT"/>
              </w:rPr>
              <w:t>3) tyrimo metu paaiškėja arba atsiranda šio įstatymo 24 straipsnio 4 dalyje nurodytos aplinkybės.</w:t>
            </w:r>
          </w:p>
        </w:tc>
      </w:tr>
    </w:tbl>
    <w:p w14:paraId="7546172D" w14:textId="77777777" w:rsidR="00055DA7" w:rsidRDefault="00055DA7" w:rsidP="005D0562">
      <w:pPr>
        <w:pStyle w:val="KTpstrnum"/>
        <w:numPr>
          <w:ilvl w:val="0"/>
          <w:numId w:val="0"/>
        </w:numPr>
        <w:ind w:left="567"/>
      </w:pPr>
    </w:p>
    <w:p w14:paraId="1CF419B4" w14:textId="77777777" w:rsidR="00055DA7" w:rsidRPr="00055DA7" w:rsidRDefault="00055DA7" w:rsidP="005D0562">
      <w:pPr>
        <w:pStyle w:val="KTpstrnum"/>
        <w:rPr>
          <w:lang w:eastAsia="lt-LT"/>
        </w:rPr>
      </w:pPr>
      <w:r w:rsidRPr="00055DA7">
        <w:rPr>
          <w:lang w:eastAsia="lt-LT"/>
        </w:rPr>
        <w:t>Darbo reglamentas iš esmės analogiškai nurodo:</w:t>
      </w:r>
    </w:p>
    <w:tbl>
      <w:tblPr>
        <w:tblStyle w:val="TableGrid"/>
        <w:tblW w:w="0" w:type="auto"/>
        <w:tblLook w:val="04A0" w:firstRow="1" w:lastRow="0" w:firstColumn="1" w:lastColumn="0" w:noHBand="0" w:noVBand="1"/>
      </w:tblPr>
      <w:tblGrid>
        <w:gridCol w:w="9628"/>
      </w:tblGrid>
      <w:tr w:rsidR="00055DA7" w14:paraId="761C693B" w14:textId="77777777" w:rsidTr="00D06779">
        <w:tc>
          <w:tcPr>
            <w:tcW w:w="9628" w:type="dxa"/>
          </w:tcPr>
          <w:p w14:paraId="5B8AC7B6" w14:textId="77777777" w:rsidR="00055DA7" w:rsidRDefault="00055DA7" w:rsidP="00D06779">
            <w:pPr>
              <w:ind w:left="1" w:firstLine="27"/>
              <w:rPr>
                <w:rFonts w:eastAsia="Times New Roman" w:cs="Times New Roman"/>
                <w:color w:val="000000"/>
                <w:lang w:eastAsia="lt-LT"/>
              </w:rPr>
            </w:pPr>
            <w:r w:rsidRPr="00EF3162">
              <w:rPr>
                <w:rFonts w:eastAsia="Times New Roman" w:cs="Times New Roman"/>
                <w:color w:val="000000"/>
                <w:lang w:eastAsia="lt-LT"/>
              </w:rPr>
              <w:t>60.  Įgalioti pareigūnai</w:t>
            </w:r>
            <w:r w:rsidRPr="00EF3162">
              <w:rPr>
                <w:rFonts w:ascii="Times" w:eastAsia="Times New Roman" w:hAnsi="Times" w:cs="Times"/>
                <w:color w:val="000000"/>
                <w:lang w:eastAsia="lt-LT"/>
              </w:rPr>
              <w:t>, įvertinę tyrimo metu nustatytas aplinkybes, Konkurencijos tarybai teikia svarstyti siūlymą dėl tyrimo nutraukimo arba siūlymą dėl tyrimo baigimo, kaip tai numatyta Konkurencijos įstatymo 28 straipsnio 2 ir 3 dalyse.</w:t>
            </w:r>
          </w:p>
        </w:tc>
      </w:tr>
    </w:tbl>
    <w:p w14:paraId="3AFDEDA7" w14:textId="77777777" w:rsidR="00055DA7" w:rsidRPr="00055DA7" w:rsidRDefault="00055DA7" w:rsidP="005D0562">
      <w:pPr>
        <w:pStyle w:val="KTpstrnum"/>
        <w:numPr>
          <w:ilvl w:val="0"/>
          <w:numId w:val="0"/>
        </w:numPr>
        <w:ind w:left="567"/>
        <w:rPr>
          <w:lang w:eastAsia="lt-LT"/>
        </w:rPr>
      </w:pPr>
    </w:p>
    <w:p w14:paraId="5EDB9D90" w14:textId="4E5E78FE" w:rsidR="00055DA7" w:rsidRDefault="008F0ADE" w:rsidP="005D0562">
      <w:pPr>
        <w:pStyle w:val="KTpstrnum"/>
      </w:pPr>
      <w:r>
        <w:t xml:space="preserve">Kaip matyti, sprendimą priima Taryba, </w:t>
      </w:r>
      <w:proofErr w:type="spellStart"/>
      <w:r>
        <w:t>t.y</w:t>
      </w:r>
      <w:proofErr w:type="spellEnd"/>
      <w:r>
        <w:t xml:space="preserve">. kolegialus organas. </w:t>
      </w:r>
      <w:proofErr w:type="spellStart"/>
      <w:r>
        <w:rPr>
          <w:lang w:val="en-US"/>
        </w:rPr>
        <w:t>Taigi</w:t>
      </w:r>
      <w:proofErr w:type="spellEnd"/>
      <w:r>
        <w:rPr>
          <w:lang w:val="en-US"/>
        </w:rPr>
        <w:t>,</w:t>
      </w:r>
      <w:r w:rsidRPr="008F0ADE">
        <w:rPr>
          <w:lang w:val="en-US"/>
        </w:rPr>
        <w:t xml:space="preserve"> </w:t>
      </w:r>
      <w:r>
        <w:t>šiame etape užtikrinimas keturių akių principas.</w:t>
      </w:r>
    </w:p>
    <w:p w14:paraId="7FA71446" w14:textId="19547B12" w:rsidR="00055DA7" w:rsidRPr="00E8018A" w:rsidRDefault="008F0ADE" w:rsidP="005D0562">
      <w:pPr>
        <w:pStyle w:val="KTpstrnum"/>
      </w:pPr>
      <w:r>
        <w:lastRenderedPageBreak/>
        <w:t>D</w:t>
      </w:r>
      <w:r w:rsidR="00055DA7">
        <w:t xml:space="preserve">ėl nutraukimo priimant įsipareigojimus, </w:t>
      </w:r>
      <w:r w:rsidR="00E8018A">
        <w:t>pažymėtina, kad d</w:t>
      </w:r>
      <w:r w:rsidR="00055DA7">
        <w:t>etalesnes taisykles nagrinėjant įsipareigojimus įtvirtina Darbo reglamento IV skyrius, ketvirtasis skirsnis (Darbo reglamento 9</w:t>
      </w:r>
      <w:r w:rsidR="00055DA7" w:rsidRPr="00E8018A">
        <w:rPr>
          <w:lang w:val="en-US"/>
        </w:rPr>
        <w:t>2-98 p.).</w:t>
      </w:r>
      <w:r>
        <w:rPr>
          <w:lang w:val="en-US"/>
        </w:rPr>
        <w:t xml:space="preserve"> </w:t>
      </w:r>
    </w:p>
    <w:p w14:paraId="1B4E4B98" w14:textId="0A6BFF75" w:rsidR="00055DA7" w:rsidRPr="00055DA7" w:rsidRDefault="00055DA7" w:rsidP="005D0562">
      <w:pPr>
        <w:pStyle w:val="KTpstrnum"/>
        <w:rPr>
          <w:lang w:val="en-US"/>
        </w:rPr>
      </w:pPr>
      <w:r>
        <w:t xml:space="preserve">Atkreiptinas dėmesys, kad kaip nurodo Darbo reglamento </w:t>
      </w:r>
      <w:r w:rsidRPr="00055DA7">
        <w:rPr>
          <w:lang w:val="en-US"/>
        </w:rPr>
        <w:t xml:space="preserve">96-97 </w:t>
      </w:r>
      <w:proofErr w:type="spellStart"/>
      <w:r w:rsidRPr="00055DA7">
        <w:rPr>
          <w:lang w:val="en-US"/>
        </w:rPr>
        <w:t>punktai</w:t>
      </w:r>
      <w:proofErr w:type="spellEnd"/>
      <w:r w:rsidRPr="00055DA7">
        <w:rPr>
          <w:lang w:val="en-US"/>
        </w:rPr>
        <w:t xml:space="preserve">, </w:t>
      </w:r>
      <w:r w:rsidRPr="00055DA7">
        <w:rPr>
          <w:lang w:eastAsia="lt-LT"/>
        </w:rPr>
        <w:t>prieš priimdama sprendimą patvirtinti siūlomus įsipareigojimus, Konkurencijos taryba savo interneto svetainėje paskelbia ūkio subjektų siūlomų įsipareigojimų nekonfidencialią versiją ir suteikia galimybę suinteresuotiems asmenims per nustatytą terminą pateikti argumentuotą nuomonę dėl siūlomų įsipareigojimų. Atsižvelgus į konsultaciją, tuomet įsipareigojimai dar gali būti tikslinami ir Konkurencijos taryba gali paskelbti pakartotinę viešą konsultaciją, jei ūkio subjektas esmingai pakeičia ar patikslina siūlomus įsipareigojimus.</w:t>
      </w:r>
      <w:r w:rsidR="00552613">
        <w:rPr>
          <w:lang w:eastAsia="lt-LT"/>
        </w:rPr>
        <w:t xml:space="preserve"> Taigi, nustatyta procedūra yra pakankamai skaidri ir mažinanti korupcijos rizikas.</w:t>
      </w:r>
    </w:p>
    <w:p w14:paraId="471EFB4F" w14:textId="0A9BCE9C" w:rsidR="00BA283F" w:rsidRPr="00055DA7" w:rsidRDefault="00BA283F" w:rsidP="005D0562">
      <w:pPr>
        <w:pStyle w:val="KTpstrnum"/>
        <w:numPr>
          <w:ilvl w:val="0"/>
          <w:numId w:val="0"/>
        </w:numPr>
      </w:pPr>
    </w:p>
    <w:p w14:paraId="03A08033" w14:textId="6B07CF89" w:rsidR="006A0F33" w:rsidRDefault="006A0F33" w:rsidP="00055DA7">
      <w:pPr>
        <w:pStyle w:val="KTdalysnum"/>
        <w:numPr>
          <w:ilvl w:val="1"/>
          <w:numId w:val="9"/>
        </w:numPr>
      </w:pPr>
      <w:r w:rsidRPr="006A0F33">
        <w:t>Tyrimo baigimas</w:t>
      </w:r>
    </w:p>
    <w:p w14:paraId="4B287103" w14:textId="3EA1B310" w:rsidR="006A0F33" w:rsidRPr="00055DA7" w:rsidRDefault="006A0F33" w:rsidP="005D0562">
      <w:pPr>
        <w:pStyle w:val="KTpstrnum"/>
      </w:pPr>
      <w:r>
        <w:t xml:space="preserve">Atliekamo tyrimo dėl galimo Konkurencijos įstatymo pažeidimo rezultatus įgaliotas pareigūnas (tyrėjas) pateikia tyrimo išvadose, kurias tvirtina Konkurencijos taryba. </w:t>
      </w:r>
    </w:p>
    <w:p w14:paraId="055B6845" w14:textId="7D710FDF" w:rsidR="00E23C12" w:rsidRPr="006A0F33" w:rsidRDefault="006A0F33" w:rsidP="00253D6F">
      <w:pPr>
        <w:pStyle w:val="KTpstrnum"/>
        <w:rPr>
          <w:lang w:eastAsia="lt-LT"/>
        </w:rPr>
      </w:pPr>
      <w:r w:rsidRPr="006A0F33">
        <w:rPr>
          <w:lang w:eastAsia="lt-LT"/>
        </w:rPr>
        <w:t>Konkurencijos įstatymas nurodo:</w:t>
      </w:r>
    </w:p>
    <w:tbl>
      <w:tblPr>
        <w:tblStyle w:val="TableGrid"/>
        <w:tblW w:w="0" w:type="auto"/>
        <w:tblLook w:val="04A0" w:firstRow="1" w:lastRow="0" w:firstColumn="1" w:lastColumn="0" w:noHBand="0" w:noVBand="1"/>
      </w:tblPr>
      <w:tblGrid>
        <w:gridCol w:w="9628"/>
      </w:tblGrid>
      <w:tr w:rsidR="006A0F33" w14:paraId="165004CA" w14:textId="77777777" w:rsidTr="00D06779">
        <w:tc>
          <w:tcPr>
            <w:tcW w:w="9628" w:type="dxa"/>
          </w:tcPr>
          <w:p w14:paraId="17AB57EB" w14:textId="77777777" w:rsidR="006A0F33" w:rsidRPr="00530CA3" w:rsidRDefault="006A0F33" w:rsidP="00D06779">
            <w:pPr>
              <w:ind w:firstLine="28"/>
              <w:rPr>
                <w:rFonts w:eastAsia="Times New Roman" w:cs="Times New Roman"/>
                <w:b/>
                <w:color w:val="000000"/>
                <w:lang w:eastAsia="lt-LT"/>
              </w:rPr>
            </w:pPr>
            <w:r w:rsidRPr="00530CA3">
              <w:rPr>
                <w:rFonts w:eastAsia="Times New Roman" w:cs="Times New Roman"/>
                <w:b/>
                <w:bCs/>
                <w:color w:val="000000"/>
                <w:lang w:eastAsia="lt-LT"/>
              </w:rPr>
              <w:t>28 straipsnis. Tyrimo papildymas, išskyrimas (sujungimas) ir pabaiga</w:t>
            </w:r>
          </w:p>
          <w:p w14:paraId="2358876C" w14:textId="77777777" w:rsidR="006A0F33" w:rsidRPr="00101873" w:rsidRDefault="006A0F33" w:rsidP="00D06779">
            <w:pPr>
              <w:ind w:firstLine="28"/>
              <w:rPr>
                <w:rFonts w:eastAsia="Times New Roman" w:cs="Times New Roman"/>
                <w:color w:val="000000"/>
                <w:lang w:eastAsia="lt-LT"/>
              </w:rPr>
            </w:pPr>
            <w:bookmarkStart w:id="30" w:name="part_30e65fad920b4afc866ebe56a8c2f309"/>
            <w:bookmarkStart w:id="31" w:name="part_b4efa3ecf77a47259bccb0ba3dca50b1"/>
            <w:bookmarkEnd w:id="30"/>
            <w:bookmarkEnd w:id="31"/>
            <w:r w:rsidRPr="00530CA3">
              <w:rPr>
                <w:rFonts w:eastAsia="Times New Roman" w:cs="Times New Roman"/>
                <w:color w:val="000000"/>
                <w:lang w:eastAsia="lt-LT"/>
              </w:rPr>
              <w:t>2. Tyrimas laikomas baigtu, kai Konkurencijos taryba patvirtina įgaliotų pareigūnų tyrimo išvadas dėl įtariamo pažeidimo (toliau – tyrimo išvados). Tokiu atveju atliekami veiksmai, numatyti šio skyriaus antrajame skirsnyje.</w:t>
            </w:r>
          </w:p>
        </w:tc>
      </w:tr>
    </w:tbl>
    <w:p w14:paraId="16D488F6" w14:textId="77777777" w:rsidR="006A0F33" w:rsidRPr="006A0F33" w:rsidRDefault="006A0F33" w:rsidP="005D0562">
      <w:pPr>
        <w:pStyle w:val="KTpstrnum"/>
        <w:numPr>
          <w:ilvl w:val="0"/>
          <w:numId w:val="0"/>
        </w:numPr>
        <w:ind w:left="567"/>
        <w:rPr>
          <w:lang w:eastAsia="lt-LT"/>
        </w:rPr>
      </w:pPr>
    </w:p>
    <w:p w14:paraId="7296F518" w14:textId="77777777" w:rsidR="006A0F33" w:rsidRPr="006A0F33" w:rsidRDefault="006A0F33" w:rsidP="005D0562">
      <w:pPr>
        <w:pStyle w:val="KTpstrnum"/>
        <w:rPr>
          <w:lang w:eastAsia="lt-LT"/>
        </w:rPr>
      </w:pPr>
      <w:r w:rsidRPr="006A0F33">
        <w:rPr>
          <w:lang w:eastAsia="lt-LT"/>
        </w:rPr>
        <w:t>Darbo reglamentas iš esmės analogiškai nurodo:</w:t>
      </w:r>
    </w:p>
    <w:tbl>
      <w:tblPr>
        <w:tblStyle w:val="TableGrid"/>
        <w:tblW w:w="0" w:type="auto"/>
        <w:tblLook w:val="04A0" w:firstRow="1" w:lastRow="0" w:firstColumn="1" w:lastColumn="0" w:noHBand="0" w:noVBand="1"/>
      </w:tblPr>
      <w:tblGrid>
        <w:gridCol w:w="9628"/>
      </w:tblGrid>
      <w:tr w:rsidR="006A0F33" w14:paraId="28B5E3A7" w14:textId="77777777" w:rsidTr="00D06779">
        <w:tc>
          <w:tcPr>
            <w:tcW w:w="9628" w:type="dxa"/>
          </w:tcPr>
          <w:p w14:paraId="24458E9C" w14:textId="77777777" w:rsidR="006A0F33" w:rsidRPr="00EF3162" w:rsidRDefault="006A0F33" w:rsidP="00D06779">
            <w:pPr>
              <w:ind w:left="1" w:firstLine="27"/>
              <w:rPr>
                <w:rFonts w:eastAsia="Times New Roman" w:cs="Times New Roman"/>
                <w:color w:val="000000"/>
                <w:lang w:eastAsia="lt-LT"/>
              </w:rPr>
            </w:pPr>
            <w:r w:rsidRPr="00EF3162">
              <w:rPr>
                <w:rFonts w:eastAsia="Times New Roman" w:cs="Times New Roman"/>
                <w:color w:val="000000"/>
                <w:lang w:eastAsia="lt-LT"/>
              </w:rPr>
              <w:t>60.  Įgalioti pareigūnai</w:t>
            </w:r>
            <w:r w:rsidRPr="00EF3162">
              <w:rPr>
                <w:rFonts w:ascii="Times" w:eastAsia="Times New Roman" w:hAnsi="Times" w:cs="Times"/>
                <w:color w:val="000000"/>
                <w:lang w:eastAsia="lt-LT"/>
              </w:rPr>
              <w:t>, įvertinę tyrimo metu nustatytas aplinkybes, Konkurencijos tarybai teikia svarstyti siūlymą dėl tyrimo nutraukimo arba siūlymą dėl tyrimo baigimo, kaip tai numatyta Konkurencijos įstatymo 28 straipsnio 2 ir 3 dalyse.</w:t>
            </w:r>
          </w:p>
          <w:p w14:paraId="1B7CB7F0" w14:textId="77777777" w:rsidR="006A0F33" w:rsidRPr="00EF3162" w:rsidRDefault="006A0F33" w:rsidP="00D06779">
            <w:pPr>
              <w:ind w:left="1" w:firstLine="27"/>
              <w:rPr>
                <w:rFonts w:eastAsia="Times New Roman" w:cs="Times New Roman"/>
                <w:color w:val="000000"/>
                <w:lang w:eastAsia="lt-LT"/>
              </w:rPr>
            </w:pPr>
            <w:bookmarkStart w:id="32" w:name="part_dd3989c236614e09896f1bf5224ab736"/>
            <w:bookmarkEnd w:id="32"/>
            <w:r w:rsidRPr="00EF3162">
              <w:rPr>
                <w:rFonts w:eastAsia="Times New Roman" w:cs="Times New Roman"/>
                <w:color w:val="000000"/>
                <w:lang w:eastAsia="lt-LT"/>
              </w:rPr>
              <w:t>61.  </w:t>
            </w:r>
            <w:r w:rsidRPr="00EF3162">
              <w:rPr>
                <w:rFonts w:ascii="Times" w:eastAsia="Times New Roman" w:hAnsi="Times" w:cs="Times"/>
                <w:color w:val="000000"/>
                <w:lang w:eastAsia="lt-LT"/>
              </w:rPr>
              <w:t>Tyrimas laikomas baigtu, kai Konkurencijos taryba patvirtina įgaliotų pareigūnų tyrimo išvadas dėl įtariamo pažeidimo (toliau – tyrimo išvados).</w:t>
            </w:r>
          </w:p>
          <w:p w14:paraId="1AA92DAF" w14:textId="77777777" w:rsidR="006A0F33" w:rsidRPr="00EF3162" w:rsidRDefault="006A0F33" w:rsidP="00D06779">
            <w:pPr>
              <w:ind w:left="1" w:firstLine="27"/>
              <w:rPr>
                <w:rFonts w:eastAsia="Times New Roman" w:cs="Times New Roman"/>
                <w:color w:val="000000"/>
                <w:lang w:eastAsia="lt-LT"/>
              </w:rPr>
            </w:pPr>
            <w:bookmarkStart w:id="33" w:name="part_6fb0e73d59c94343a9fe9514be08f6ac"/>
            <w:bookmarkEnd w:id="33"/>
            <w:r w:rsidRPr="00EF3162">
              <w:rPr>
                <w:rFonts w:eastAsia="Times New Roman" w:cs="Times New Roman"/>
                <w:color w:val="000000"/>
                <w:lang w:eastAsia="lt-LT"/>
              </w:rPr>
              <w:t>62.  Pranešime apie įtariamą pažeidimą įgalioti pareigūnai nurodo:</w:t>
            </w:r>
          </w:p>
          <w:p w14:paraId="674A4E97" w14:textId="77777777" w:rsidR="006A0F33" w:rsidRDefault="006A0F33" w:rsidP="00D06779">
            <w:pPr>
              <w:rPr>
                <w:rFonts w:eastAsia="Times New Roman" w:cs="Times New Roman"/>
                <w:color w:val="000000"/>
                <w:lang w:eastAsia="lt-LT"/>
              </w:rPr>
            </w:pPr>
            <w:r>
              <w:rPr>
                <w:rFonts w:eastAsia="Times New Roman" w:cs="Times New Roman"/>
                <w:color w:val="000000"/>
                <w:lang w:eastAsia="lt-LT"/>
              </w:rPr>
              <w:t>&lt;...&gt;</w:t>
            </w:r>
          </w:p>
        </w:tc>
      </w:tr>
    </w:tbl>
    <w:p w14:paraId="64EB4D9D" w14:textId="77777777" w:rsidR="006A0F33" w:rsidRPr="006A0F33" w:rsidRDefault="006A0F33" w:rsidP="005D0562">
      <w:pPr>
        <w:pStyle w:val="KTpstrnum"/>
        <w:numPr>
          <w:ilvl w:val="0"/>
          <w:numId w:val="0"/>
        </w:numPr>
        <w:ind w:left="567"/>
        <w:rPr>
          <w:lang w:eastAsia="lt-LT"/>
        </w:rPr>
      </w:pPr>
    </w:p>
    <w:p w14:paraId="2FF02660" w14:textId="77777777" w:rsidR="006A0F33" w:rsidRPr="001554D1" w:rsidRDefault="006A0F33" w:rsidP="005D0562">
      <w:pPr>
        <w:pStyle w:val="KTpstrnum"/>
      </w:pPr>
      <w:r>
        <w:t>Darbo reglamentas nurodo sprendimų rūšis, kurias priima Taryba, išnagrinėjusi pranešimą apie įtariamą pažeidimą:</w:t>
      </w:r>
    </w:p>
    <w:tbl>
      <w:tblPr>
        <w:tblStyle w:val="TableGrid"/>
        <w:tblW w:w="0" w:type="auto"/>
        <w:tblLook w:val="04A0" w:firstRow="1" w:lastRow="0" w:firstColumn="1" w:lastColumn="0" w:noHBand="0" w:noVBand="1"/>
      </w:tblPr>
      <w:tblGrid>
        <w:gridCol w:w="9628"/>
      </w:tblGrid>
      <w:tr w:rsidR="006A0F33" w:rsidRPr="001554D1" w14:paraId="09BDD067" w14:textId="77777777" w:rsidTr="00D06779">
        <w:tc>
          <w:tcPr>
            <w:tcW w:w="9628" w:type="dxa"/>
          </w:tcPr>
          <w:p w14:paraId="2AFD0120" w14:textId="77777777" w:rsidR="006A0F33" w:rsidRPr="001554D1" w:rsidRDefault="006A0F33" w:rsidP="00D06779">
            <w:pPr>
              <w:ind w:left="1" w:firstLine="27"/>
              <w:rPr>
                <w:rFonts w:eastAsia="Times New Roman" w:cs="Times New Roman"/>
                <w:color w:val="000000"/>
                <w:lang w:eastAsia="lt-LT"/>
              </w:rPr>
            </w:pPr>
            <w:r w:rsidRPr="001554D1">
              <w:rPr>
                <w:rFonts w:eastAsia="Times New Roman" w:cs="Times New Roman"/>
                <w:color w:val="000000"/>
                <w:lang w:eastAsia="lt-LT"/>
              </w:rPr>
              <w:t>63.  Konkurencijos taryba, išnagrinėjusi pranešimą apie įtariamą pažeidimą, priima vieną iš šių sprendimų:</w:t>
            </w:r>
          </w:p>
          <w:p w14:paraId="4720F0B5" w14:textId="77777777" w:rsidR="006A0F33" w:rsidRPr="001554D1" w:rsidRDefault="006A0F33" w:rsidP="00D06779">
            <w:pPr>
              <w:ind w:left="1" w:firstLine="27"/>
              <w:rPr>
                <w:rFonts w:eastAsia="Times New Roman" w:cs="Times New Roman"/>
                <w:color w:val="000000"/>
                <w:lang w:eastAsia="lt-LT"/>
              </w:rPr>
            </w:pPr>
            <w:bookmarkStart w:id="34" w:name="part_ed03b5762fc74266ac2d97d3c11de665"/>
            <w:bookmarkEnd w:id="34"/>
            <w:r w:rsidRPr="001554D1">
              <w:rPr>
                <w:rFonts w:eastAsia="Times New Roman" w:cs="Times New Roman"/>
                <w:color w:val="000000"/>
                <w:lang w:eastAsia="lt-LT"/>
              </w:rPr>
              <w:t>63.1.  tyrimą baigti;</w:t>
            </w:r>
          </w:p>
          <w:p w14:paraId="55BF1F8D" w14:textId="77777777" w:rsidR="006A0F33" w:rsidRPr="001554D1" w:rsidRDefault="006A0F33" w:rsidP="00D06779">
            <w:pPr>
              <w:ind w:left="1" w:firstLine="27"/>
              <w:rPr>
                <w:rFonts w:eastAsia="Times New Roman" w:cs="Times New Roman"/>
                <w:color w:val="000000"/>
                <w:lang w:eastAsia="lt-LT"/>
              </w:rPr>
            </w:pPr>
            <w:bookmarkStart w:id="35" w:name="part_602a274d12934dab8daff767f300e351"/>
            <w:bookmarkEnd w:id="35"/>
            <w:r w:rsidRPr="001554D1">
              <w:rPr>
                <w:rFonts w:eastAsia="Times New Roman" w:cs="Times New Roman"/>
                <w:color w:val="000000"/>
                <w:lang w:eastAsia="lt-LT"/>
              </w:rPr>
              <w:t>63.2.  tyrimą nutraukti Konkurencijos įstatymo 28 straipsnio 3 dalies pagrindais;</w:t>
            </w:r>
          </w:p>
          <w:p w14:paraId="202A4F39" w14:textId="77777777" w:rsidR="006A0F33" w:rsidRPr="001554D1" w:rsidRDefault="006A0F33" w:rsidP="00D06779">
            <w:pPr>
              <w:ind w:left="1" w:firstLine="27"/>
              <w:rPr>
                <w:rFonts w:eastAsia="Times New Roman" w:cs="Times New Roman"/>
                <w:color w:val="000000"/>
                <w:lang w:eastAsia="lt-LT"/>
              </w:rPr>
            </w:pPr>
            <w:bookmarkStart w:id="36" w:name="part_cdb9663934be4e3b9561b28226447eff"/>
            <w:bookmarkEnd w:id="36"/>
            <w:r w:rsidRPr="001554D1">
              <w:rPr>
                <w:rFonts w:eastAsia="Times New Roman" w:cs="Times New Roman"/>
                <w:color w:val="000000"/>
                <w:lang w:eastAsia="lt-LT"/>
              </w:rPr>
              <w:t>63.3.  tyrimą papildyti, išskirti, sujungti, pratęsti ir (ar) kitais jo eigos klausimais;</w:t>
            </w:r>
          </w:p>
          <w:p w14:paraId="122DFFDF" w14:textId="77777777" w:rsidR="006A0F33" w:rsidRPr="001460B3" w:rsidRDefault="006A0F33" w:rsidP="00D06779">
            <w:pPr>
              <w:ind w:left="1" w:firstLine="27"/>
              <w:rPr>
                <w:rFonts w:eastAsia="Times New Roman" w:cs="Times New Roman"/>
                <w:color w:val="000000"/>
                <w:lang w:eastAsia="lt-LT"/>
              </w:rPr>
            </w:pPr>
            <w:bookmarkStart w:id="37" w:name="part_ed57bc7d74ff453fbe2e27527a6ad9fa"/>
            <w:bookmarkEnd w:id="37"/>
            <w:r w:rsidRPr="001554D1">
              <w:rPr>
                <w:rFonts w:eastAsia="Times New Roman" w:cs="Times New Roman"/>
                <w:color w:val="000000"/>
                <w:lang w:eastAsia="lt-LT"/>
              </w:rPr>
              <w:t>63.4.  atidėti klausimo nagrinėjimą kitam Konkurencijos tarybos posėdžiui.</w:t>
            </w:r>
          </w:p>
        </w:tc>
      </w:tr>
    </w:tbl>
    <w:p w14:paraId="0A420B15" w14:textId="77777777" w:rsidR="006E7E57" w:rsidRDefault="006E7E57" w:rsidP="005D0562">
      <w:pPr>
        <w:pStyle w:val="KTpstrnum"/>
        <w:numPr>
          <w:ilvl w:val="0"/>
          <w:numId w:val="0"/>
        </w:numPr>
      </w:pPr>
    </w:p>
    <w:p w14:paraId="7756D071" w14:textId="31704654" w:rsidR="001F563C" w:rsidRDefault="001F563C" w:rsidP="005D0562">
      <w:pPr>
        <w:pStyle w:val="KTpstrnum"/>
      </w:pPr>
      <w:r>
        <w:t xml:space="preserve">Kaip matyti, sprendimą priima Taryba, </w:t>
      </w:r>
      <w:proofErr w:type="spellStart"/>
      <w:r>
        <w:t>t.y</w:t>
      </w:r>
      <w:proofErr w:type="spellEnd"/>
      <w:r>
        <w:t xml:space="preserve">. kolegialus organas. </w:t>
      </w:r>
      <w:proofErr w:type="spellStart"/>
      <w:r>
        <w:rPr>
          <w:lang w:val="en-US"/>
        </w:rPr>
        <w:t>Taigi</w:t>
      </w:r>
      <w:proofErr w:type="spellEnd"/>
      <w:r>
        <w:rPr>
          <w:lang w:val="en-US"/>
        </w:rPr>
        <w:t>,</w:t>
      </w:r>
      <w:r w:rsidRPr="008F0ADE">
        <w:rPr>
          <w:lang w:val="en-US"/>
        </w:rPr>
        <w:t xml:space="preserve"> </w:t>
      </w:r>
      <w:r>
        <w:t>šiame etape užtikrinimas keturių akių principas.</w:t>
      </w:r>
    </w:p>
    <w:p w14:paraId="2C650365" w14:textId="76A67402" w:rsidR="006A0F33" w:rsidRPr="00055DA7" w:rsidRDefault="006A0F33" w:rsidP="005D0562">
      <w:pPr>
        <w:pStyle w:val="KTpstrnum"/>
      </w:pPr>
      <w:r w:rsidRPr="006A0F33">
        <w:t xml:space="preserve">Darbo reglamento 64 punktas nurodo, kad Konkurencijos taryba, nusprendusi baigti tyrimą, turi teisę iš karto paskirti procedūros dalyvių žodinio išklausymo posėdžio datą. Tokiu atveju išklausymo posėdžio data turi būti skiriama atsižvelgus į laikotarpį, kuris būtinas </w:t>
      </w:r>
      <w:r w:rsidR="00F53357">
        <w:t>Darbo r</w:t>
      </w:r>
      <w:r w:rsidRPr="006A0F33">
        <w:t>eglamento III skyriaus penktajame skirsnyje nurodytoms procedūros dalyvių teisėms pateikti paaiškinimus dėl tyrimo išvadų raštu užtikrinti.</w:t>
      </w:r>
    </w:p>
    <w:p w14:paraId="3A3FFB2E" w14:textId="77777777" w:rsidR="006A0F33" w:rsidRDefault="006A0F33" w:rsidP="005D0562">
      <w:pPr>
        <w:pStyle w:val="KTpstrnum"/>
      </w:pPr>
      <w:r>
        <w:t>Darbo reglamento 65-66 punktai įtvirtina procedūros dalyvių informavimo apie priimtus sprendimus tvarką ir terminus.</w:t>
      </w:r>
    </w:p>
    <w:p w14:paraId="1651E009" w14:textId="5E0C76EF" w:rsidR="00BA283F" w:rsidRDefault="00BA283F" w:rsidP="005D0562">
      <w:pPr>
        <w:pStyle w:val="KTpstrnum"/>
        <w:numPr>
          <w:ilvl w:val="0"/>
          <w:numId w:val="0"/>
        </w:numPr>
        <w:ind w:left="567"/>
        <w:rPr>
          <w:lang w:val="en-US"/>
        </w:rPr>
      </w:pPr>
    </w:p>
    <w:p w14:paraId="37582EE8" w14:textId="769855F8" w:rsidR="00BA283F" w:rsidRPr="00055DA7" w:rsidRDefault="00055DA7" w:rsidP="001322E1">
      <w:pPr>
        <w:pStyle w:val="KTdalysnum"/>
        <w:numPr>
          <w:ilvl w:val="1"/>
          <w:numId w:val="9"/>
        </w:numPr>
      </w:pPr>
      <w:r w:rsidRPr="00A34A7A">
        <w:lastRenderedPageBreak/>
        <w:t>Procedūra nuo tyrimo baigimo iki Konkurencijos tarybos nutarimo pagal Konkurencijos įstatymo 30 straipsnio 1 dalį</w:t>
      </w:r>
      <w:r w:rsidR="00AF1D4C">
        <w:t xml:space="preserve"> priėmimo</w:t>
      </w:r>
    </w:p>
    <w:p w14:paraId="64382167" w14:textId="3596B68B" w:rsidR="009F4B36" w:rsidRDefault="00055DA7" w:rsidP="005D0562">
      <w:pPr>
        <w:pStyle w:val="KTpstrnum"/>
      </w:pPr>
      <w:r w:rsidRPr="00055DA7">
        <w:t>Darbo reglamento 67 punktas nurodo, kad  su procedūros eiga nuo tyrimo baigimo iki Konkurencijos tarybos nutarimo dėl įstatymo pažeidimo paskelbimo susijusius sprendimus, išskyrus tuos, kurie priskirti išimtinai Tarybos kompetencijai, priima tyrimą atlikusio skyriaus vedėjas ar pavaduotojas, ar tyrimą atlikęs administracijos darbuotojas.</w:t>
      </w:r>
      <w:r w:rsidR="001F563C">
        <w:t xml:space="preserve"> Tačiau primintina, kad </w:t>
      </w:r>
      <w:r w:rsidR="00170C69">
        <w:t>DSTS vedėjas ir pavaduotojas kontroliuoja skyriaus darbą</w:t>
      </w:r>
      <w:r w:rsidR="001F563C">
        <w:rPr>
          <w:rStyle w:val="FootnoteReference"/>
        </w:rPr>
        <w:footnoteReference w:id="44"/>
      </w:r>
      <w:r w:rsidR="001F563C">
        <w:t>.</w:t>
      </w:r>
    </w:p>
    <w:p w14:paraId="71E5B8DA" w14:textId="7F02C9A5" w:rsidR="00C85881" w:rsidRDefault="00C85881" w:rsidP="005D0562">
      <w:pPr>
        <w:pStyle w:val="KTpstrnum"/>
      </w:pPr>
      <w:r>
        <w:t>Šiame etape esminis procedūrinis aspektas yra procedūros dalyvių išklausymas.</w:t>
      </w:r>
    </w:p>
    <w:p w14:paraId="12390DF8" w14:textId="77777777" w:rsidR="009F4B36" w:rsidRDefault="009F4B36" w:rsidP="005D0562">
      <w:pPr>
        <w:pStyle w:val="KTpstrnum"/>
      </w:pPr>
      <w:r>
        <w:t>Procedūros dalyvių išklausymo posėdžių reglamentavimo klausimai yra aptarti Darbo reglamento 132-145 punktuose.</w:t>
      </w:r>
    </w:p>
    <w:p w14:paraId="35E0E719" w14:textId="1438E74B" w:rsidR="009F4B36" w:rsidRDefault="009F4B36" w:rsidP="005D0562">
      <w:pPr>
        <w:pStyle w:val="KTpstrnum"/>
      </w:pPr>
      <w:r>
        <w:t>Pastebėtina, kad ne DSTS, o Konkurencijos taryba arba Konkurencijos tarybos pirmininkas nustato ir turi teisę keisti procedūros dalyvių išklausymo posėdžio datą (Darbo reglamento 132 punktas).</w:t>
      </w:r>
    </w:p>
    <w:p w14:paraId="388D9CE7" w14:textId="77777777" w:rsidR="00AF002D" w:rsidRDefault="00AF002D" w:rsidP="005D0562">
      <w:pPr>
        <w:pStyle w:val="KTpstrnum"/>
        <w:numPr>
          <w:ilvl w:val="0"/>
          <w:numId w:val="0"/>
        </w:numPr>
      </w:pPr>
    </w:p>
    <w:p w14:paraId="7A2BE2D4" w14:textId="15887548" w:rsidR="006B093E" w:rsidRPr="006B093E" w:rsidRDefault="00535B33" w:rsidP="001322E1">
      <w:pPr>
        <w:pStyle w:val="KTdalysnum"/>
        <w:numPr>
          <w:ilvl w:val="1"/>
          <w:numId w:val="9"/>
        </w:numPr>
      </w:pPr>
      <w:r w:rsidRPr="00535B33">
        <w:t>Konkurencijos įstatymo 30 straipsnio 1 dalyje nurodytų nutarimų priėmimas (procedūros užbaigimas arba papildomas tyrimas)</w:t>
      </w:r>
    </w:p>
    <w:p w14:paraId="4F3CD38E" w14:textId="15D45BDC" w:rsidR="00BF03BA" w:rsidRPr="0046511E" w:rsidRDefault="00BF03BA" w:rsidP="005D0562">
      <w:pPr>
        <w:pStyle w:val="KTpstrnum"/>
      </w:pPr>
      <w:r>
        <w:t xml:space="preserve">Administracinė procedūra Konkurencijos taryboje yra užbaigiama priimant Konkurencijos įstatymo </w:t>
      </w:r>
      <w:r w:rsidRPr="0046511E">
        <w:t>30 straipsnio 1 dalyje nurodytus nutarimus. Konkurencijos įstatymo 30 straipsnio 1 dalis nurodo:</w:t>
      </w:r>
    </w:p>
    <w:tbl>
      <w:tblPr>
        <w:tblStyle w:val="TableGrid"/>
        <w:tblW w:w="0" w:type="auto"/>
        <w:tblLook w:val="04A0" w:firstRow="1" w:lastRow="0" w:firstColumn="1" w:lastColumn="0" w:noHBand="0" w:noVBand="1"/>
      </w:tblPr>
      <w:tblGrid>
        <w:gridCol w:w="9628"/>
      </w:tblGrid>
      <w:tr w:rsidR="00BF03BA" w:rsidRPr="0046511E" w14:paraId="6630BB9E" w14:textId="77777777" w:rsidTr="00D06779">
        <w:tc>
          <w:tcPr>
            <w:tcW w:w="9628" w:type="dxa"/>
          </w:tcPr>
          <w:p w14:paraId="6B8CC533" w14:textId="77777777" w:rsidR="00BF03BA" w:rsidRPr="0046511E" w:rsidRDefault="00BF03BA" w:rsidP="00D06779">
            <w:pPr>
              <w:rPr>
                <w:rFonts w:eastAsia="Times New Roman" w:cs="Times New Roman"/>
                <w:b/>
                <w:bCs/>
                <w:color w:val="000000"/>
                <w:lang w:eastAsia="lt-LT"/>
              </w:rPr>
            </w:pPr>
            <w:r w:rsidRPr="0046511E">
              <w:rPr>
                <w:rFonts w:eastAsia="Times New Roman" w:cs="Times New Roman"/>
                <w:b/>
                <w:bCs/>
                <w:color w:val="000000"/>
                <w:lang w:eastAsia="lt-LT"/>
              </w:rPr>
              <w:t>30 straipsnis. Konkurencijos tarybos nutarimai dėl šio įstatymo pažeidimo</w:t>
            </w:r>
          </w:p>
          <w:p w14:paraId="127634D5" w14:textId="77777777" w:rsidR="00BF03BA" w:rsidRPr="0046511E" w:rsidRDefault="00BF03BA" w:rsidP="00D06779">
            <w:pPr>
              <w:rPr>
                <w:rFonts w:eastAsia="Times New Roman" w:cs="Times New Roman"/>
                <w:bCs/>
                <w:color w:val="000000"/>
                <w:lang w:eastAsia="lt-LT"/>
              </w:rPr>
            </w:pPr>
            <w:r w:rsidRPr="0046511E">
              <w:rPr>
                <w:rFonts w:eastAsia="Times New Roman" w:cs="Times New Roman"/>
                <w:bCs/>
                <w:color w:val="000000"/>
                <w:lang w:eastAsia="lt-LT"/>
              </w:rPr>
              <w:t>1. Konkurencijos taryba, atlikusi šio įstatymo 29 straipsnyje nurodytus veiksmus, turi teisę priimti nutarimą:</w:t>
            </w:r>
          </w:p>
          <w:p w14:paraId="5BD59A3B" w14:textId="77777777" w:rsidR="00BF03BA" w:rsidRPr="0046511E" w:rsidRDefault="00BF03BA" w:rsidP="00D06779">
            <w:pPr>
              <w:rPr>
                <w:rFonts w:eastAsia="Times New Roman" w:cs="Times New Roman"/>
                <w:bCs/>
                <w:color w:val="000000"/>
                <w:lang w:eastAsia="lt-LT"/>
              </w:rPr>
            </w:pPr>
            <w:r w:rsidRPr="0046511E">
              <w:rPr>
                <w:rFonts w:eastAsia="Times New Roman" w:cs="Times New Roman"/>
                <w:bCs/>
                <w:color w:val="000000"/>
                <w:lang w:eastAsia="lt-LT"/>
              </w:rPr>
              <w:t>1) taikyti šio įstatymo nustatytas sankcijas;</w:t>
            </w:r>
          </w:p>
          <w:p w14:paraId="2C8AB4E2" w14:textId="77777777" w:rsidR="00BF03BA" w:rsidRPr="0046511E" w:rsidRDefault="00BF03BA" w:rsidP="00D06779">
            <w:pPr>
              <w:rPr>
                <w:rFonts w:eastAsia="Times New Roman" w:cs="Times New Roman"/>
                <w:bCs/>
                <w:color w:val="000000"/>
                <w:lang w:eastAsia="lt-LT"/>
              </w:rPr>
            </w:pPr>
            <w:r w:rsidRPr="0046511E">
              <w:rPr>
                <w:rFonts w:eastAsia="Times New Roman" w:cs="Times New Roman"/>
                <w:bCs/>
                <w:color w:val="000000"/>
                <w:lang w:eastAsia="lt-LT"/>
              </w:rPr>
              <w:t>2) jeigu nėra šio įstatymo nustatyto pagrindo, atsisakyti taikyti sankcijas;</w:t>
            </w:r>
          </w:p>
          <w:p w14:paraId="604A07B5" w14:textId="77777777" w:rsidR="00BF03BA" w:rsidRPr="0046511E" w:rsidRDefault="00BF03BA" w:rsidP="00D06779">
            <w:pPr>
              <w:rPr>
                <w:rFonts w:eastAsia="Times New Roman" w:cs="Times New Roman"/>
                <w:bCs/>
                <w:color w:val="000000"/>
                <w:lang w:eastAsia="lt-LT"/>
              </w:rPr>
            </w:pPr>
            <w:r w:rsidRPr="0046511E">
              <w:rPr>
                <w:rFonts w:eastAsia="Times New Roman" w:cs="Times New Roman"/>
                <w:bCs/>
                <w:color w:val="000000"/>
                <w:lang w:eastAsia="lt-LT"/>
              </w:rPr>
              <w:t>3) jeigu nėra šio įstatymo pažeidimo, procedūrą dėl šio įstatymo pažeidimo nutraukti;</w:t>
            </w:r>
          </w:p>
          <w:p w14:paraId="1316A125" w14:textId="77777777" w:rsidR="00BF03BA" w:rsidRPr="0046511E" w:rsidRDefault="00BF03BA" w:rsidP="00D06779">
            <w:pPr>
              <w:rPr>
                <w:rFonts w:eastAsia="Times New Roman" w:cs="Times New Roman"/>
                <w:b/>
                <w:bCs/>
                <w:color w:val="000000"/>
                <w:lang w:eastAsia="lt-LT"/>
              </w:rPr>
            </w:pPr>
            <w:r w:rsidRPr="0046511E">
              <w:rPr>
                <w:rFonts w:eastAsia="Times New Roman" w:cs="Times New Roman"/>
                <w:bCs/>
                <w:color w:val="000000"/>
                <w:lang w:eastAsia="lt-LT"/>
              </w:rPr>
              <w:t>4) atlikti papildomą tyrimą.</w:t>
            </w:r>
          </w:p>
        </w:tc>
      </w:tr>
    </w:tbl>
    <w:p w14:paraId="769A788F" w14:textId="77777777" w:rsidR="00BF03BA" w:rsidRPr="00060E02" w:rsidRDefault="00BF03BA" w:rsidP="005D0562">
      <w:pPr>
        <w:pStyle w:val="KTpstrnum"/>
        <w:numPr>
          <w:ilvl w:val="0"/>
          <w:numId w:val="0"/>
        </w:numPr>
        <w:ind w:left="567"/>
      </w:pPr>
    </w:p>
    <w:p w14:paraId="41703E74" w14:textId="123918B5" w:rsidR="00BF03BA" w:rsidRDefault="00BF03BA" w:rsidP="005D0562">
      <w:pPr>
        <w:pStyle w:val="KTpstrnum"/>
      </w:pPr>
      <w:r>
        <w:t xml:space="preserve">Kaip matyti, vadovaujantis 30 straipsnio 1 dalimi Konkurencijos taryba gali arba priimti nutarimus užbaigti procedūrą, arba šios nuostatos 4 punkto pagrindu Taryba gali nutarti atlikti papildomą tyrimą. </w:t>
      </w:r>
      <w:r w:rsidR="001F563C">
        <w:t xml:space="preserve"> </w:t>
      </w:r>
    </w:p>
    <w:p w14:paraId="337593C6" w14:textId="1BD866AF" w:rsidR="001F563C" w:rsidRDefault="001F563C" w:rsidP="005D0562">
      <w:pPr>
        <w:pStyle w:val="KTpstrnum"/>
      </w:pPr>
      <w:r>
        <w:t xml:space="preserve">Kaip matyti, sprendimą priima Taryba, </w:t>
      </w:r>
      <w:proofErr w:type="spellStart"/>
      <w:r>
        <w:t>t.y</w:t>
      </w:r>
      <w:proofErr w:type="spellEnd"/>
      <w:r>
        <w:t xml:space="preserve">. kolegialus organas. </w:t>
      </w:r>
      <w:proofErr w:type="spellStart"/>
      <w:r>
        <w:rPr>
          <w:lang w:val="en-US"/>
        </w:rPr>
        <w:t>Taigi</w:t>
      </w:r>
      <w:proofErr w:type="spellEnd"/>
      <w:r>
        <w:rPr>
          <w:lang w:val="en-US"/>
        </w:rPr>
        <w:t>,</w:t>
      </w:r>
      <w:r w:rsidRPr="008F0ADE">
        <w:rPr>
          <w:lang w:val="en-US"/>
        </w:rPr>
        <w:t xml:space="preserve"> </w:t>
      </w:r>
      <w:r>
        <w:t>šiame etape užtikrinimas keturių akių principas.</w:t>
      </w:r>
    </w:p>
    <w:p w14:paraId="74DBE4DB" w14:textId="070D505B" w:rsidR="00BF03BA" w:rsidRDefault="00C10CB1" w:rsidP="005D0562">
      <w:pPr>
        <w:pStyle w:val="KTpstrnum"/>
      </w:pPr>
      <w:r>
        <w:t>Š</w:t>
      </w:r>
      <w:r w:rsidR="00BF03BA">
        <w:t>iame procedūros etape korupcijos rizikos, ko gero, yra mažiausios: tai yra jau pati vėliausia stadija, jau yra žinomi ir išnagrinėti įrodymai bei argumentai</w:t>
      </w:r>
      <w:r w:rsidR="00E8018A">
        <w:t>.</w:t>
      </w:r>
      <w:bookmarkStart w:id="38" w:name="_Hlk526495023"/>
      <w:r w:rsidR="00E8018A">
        <w:t xml:space="preserve"> </w:t>
      </w:r>
      <w:r w:rsidR="001F563C">
        <w:t xml:space="preserve"> </w:t>
      </w:r>
    </w:p>
    <w:bookmarkEnd w:id="38"/>
    <w:p w14:paraId="43E7B24E" w14:textId="244B565B" w:rsidR="00BF03BA" w:rsidRDefault="00E8018A" w:rsidP="005D0562">
      <w:pPr>
        <w:pStyle w:val="KTpstrnum"/>
      </w:pPr>
      <w:r>
        <w:t xml:space="preserve">Dėl Konkurencijos tarybos įgaliojimų taikyti Konkurencijos įstatyme nustatytas sankcijas pastebėtina, kad </w:t>
      </w:r>
      <w:r w:rsidR="00BF03BA">
        <w:t>Konkurencijos įstatymo VI skyrius (</w:t>
      </w:r>
      <w:r w:rsidR="00BF03BA" w:rsidRPr="00E8018A">
        <w:rPr>
          <w:lang w:val="en-US"/>
        </w:rPr>
        <w:t xml:space="preserve">35-42 </w:t>
      </w:r>
      <w:proofErr w:type="spellStart"/>
      <w:r w:rsidR="00BF03BA" w:rsidRPr="00E8018A">
        <w:rPr>
          <w:lang w:val="en-US"/>
        </w:rPr>
        <w:t>straipsniai</w:t>
      </w:r>
      <w:proofErr w:type="spellEnd"/>
      <w:r w:rsidR="00BF03BA" w:rsidRPr="00E8018A">
        <w:rPr>
          <w:lang w:val="en-US"/>
        </w:rPr>
        <w:t>)</w:t>
      </w:r>
      <w:r w:rsidR="00BF03BA">
        <w:t xml:space="preserve"> reglamentuoja administracinę atsakomybę. </w:t>
      </w:r>
    </w:p>
    <w:p w14:paraId="0748A88D" w14:textId="77777777" w:rsidR="00BF03BA" w:rsidRDefault="00BF03BA" w:rsidP="005D0562">
      <w:pPr>
        <w:pStyle w:val="KTpstrnum"/>
      </w:pPr>
      <w:r>
        <w:t>Trumpai pažymėtina, kad:</w:t>
      </w:r>
    </w:p>
    <w:p w14:paraId="150611AC" w14:textId="77777777" w:rsidR="00BF03BA" w:rsidRPr="00BF03BA" w:rsidRDefault="00BF03BA" w:rsidP="00BD6542">
      <w:pPr>
        <w:pStyle w:val="KTpstrnum"/>
        <w:numPr>
          <w:ilvl w:val="1"/>
          <w:numId w:val="18"/>
        </w:numPr>
      </w:pPr>
      <w:r>
        <w:t xml:space="preserve">Konkurencijos įstatymo </w:t>
      </w:r>
      <w:r w:rsidRPr="00BF03BA">
        <w:rPr>
          <w:lang w:val="en-US"/>
        </w:rPr>
        <w:t xml:space="preserve">35 </w:t>
      </w:r>
      <w:proofErr w:type="spellStart"/>
      <w:r w:rsidRPr="00BF03BA">
        <w:rPr>
          <w:lang w:val="en-US"/>
        </w:rPr>
        <w:t>straipsnis</w:t>
      </w:r>
      <w:proofErr w:type="spellEnd"/>
      <w:r w:rsidRPr="00BF03BA">
        <w:rPr>
          <w:lang w:val="en-US"/>
        </w:rPr>
        <w:t xml:space="preserve"> </w:t>
      </w:r>
      <w:proofErr w:type="spellStart"/>
      <w:r w:rsidRPr="00BF03BA">
        <w:rPr>
          <w:lang w:val="en-US"/>
        </w:rPr>
        <w:t>aptaria</w:t>
      </w:r>
      <w:proofErr w:type="spellEnd"/>
      <w:r w:rsidRPr="00BF03BA">
        <w:rPr>
          <w:lang w:val="en-US"/>
        </w:rPr>
        <w:t xml:space="preserve"> </w:t>
      </w:r>
      <w:proofErr w:type="spellStart"/>
      <w:r w:rsidRPr="00BF03BA">
        <w:rPr>
          <w:lang w:val="en-US"/>
        </w:rPr>
        <w:t>sankcij</w:t>
      </w:r>
      <w:proofErr w:type="spellEnd"/>
      <w:r>
        <w:t xml:space="preserve">ų rūšis (pavyzdžiui, </w:t>
      </w:r>
      <w:r w:rsidRPr="00BF03BA">
        <w:t xml:space="preserve">įpareigoti ūkio subjektus nutraukti neteisėtą veiklą, atlikti veiksmus, atkuriančius ankstesnę padėtį ar pašalinančius pažeidimo pasekmes, įskaitant įpareigojimą nutraukti, pakeisti ar sudaryti sutartis, taip pat nustatyti šių įpareigojimų įvykdymo terminus ir sąlygas; skirti ūkio subjektams ir viešojo administravimo subjektams šiame įstatyme nustatytas pinigines baudas), senaties terminus ir jų sustabdymą; </w:t>
      </w:r>
    </w:p>
    <w:p w14:paraId="03206B81" w14:textId="00F4708F" w:rsidR="00BF03BA" w:rsidRPr="00BF03BA" w:rsidRDefault="00BF03BA" w:rsidP="00BD6542">
      <w:pPr>
        <w:pStyle w:val="KTpstrnum"/>
        <w:numPr>
          <w:ilvl w:val="1"/>
          <w:numId w:val="18"/>
        </w:numPr>
      </w:pPr>
      <w:r>
        <w:t xml:space="preserve">Konkurencijos įstatymo </w:t>
      </w:r>
      <w:r w:rsidRPr="00BF03BA">
        <w:rPr>
          <w:lang w:val="en-US"/>
        </w:rPr>
        <w:t xml:space="preserve">36 </w:t>
      </w:r>
      <w:proofErr w:type="spellStart"/>
      <w:r w:rsidRPr="00BF03BA">
        <w:rPr>
          <w:lang w:val="en-US"/>
        </w:rPr>
        <w:t>straipsnis</w:t>
      </w:r>
      <w:proofErr w:type="spellEnd"/>
      <w:r w:rsidRPr="00BF03BA">
        <w:rPr>
          <w:lang w:val="en-US"/>
        </w:rPr>
        <w:t xml:space="preserve"> </w:t>
      </w:r>
      <w:r>
        <w:t xml:space="preserve">įtvirtina maksimalius baudų dydžius (pavyzdžiui, šio straipsnio pirma dalis nurodo, kad </w:t>
      </w:r>
      <w:r w:rsidRPr="00BF03BA">
        <w:t>už draudžiamus susitarimus ūkio subjektams skiriama piniginė bauda iki 10 procentų bendrųjų metinių pajamų praėjusiais ūkiniais metais</w:t>
      </w:r>
      <w:r w:rsidR="00056DF9">
        <w:t>)</w:t>
      </w:r>
      <w:r w:rsidRPr="00BF03BA">
        <w:t>;</w:t>
      </w:r>
    </w:p>
    <w:p w14:paraId="3627B748" w14:textId="52F77CBA" w:rsidR="00BF03BA" w:rsidRPr="00BF03BA" w:rsidRDefault="00BF03BA" w:rsidP="00BD6542">
      <w:pPr>
        <w:pStyle w:val="KTpstrnum"/>
        <w:numPr>
          <w:ilvl w:val="1"/>
          <w:numId w:val="18"/>
        </w:numPr>
      </w:pPr>
      <w:r>
        <w:lastRenderedPageBreak/>
        <w:t xml:space="preserve">Konkurencijos įstatymo </w:t>
      </w:r>
      <w:r w:rsidRPr="00BF03BA">
        <w:rPr>
          <w:lang w:val="en-US"/>
        </w:rPr>
        <w:t xml:space="preserve">37 </w:t>
      </w:r>
      <w:proofErr w:type="spellStart"/>
      <w:r w:rsidRPr="00BF03BA">
        <w:rPr>
          <w:lang w:val="en-US"/>
        </w:rPr>
        <w:t>straipsnis</w:t>
      </w:r>
      <w:proofErr w:type="spellEnd"/>
      <w:r w:rsidRPr="00BF03BA">
        <w:rPr>
          <w:lang w:val="en-US"/>
        </w:rPr>
        <w:t xml:space="preserve"> </w:t>
      </w:r>
      <w:proofErr w:type="spellStart"/>
      <w:r w:rsidRPr="00BF03BA">
        <w:rPr>
          <w:lang w:val="en-US"/>
        </w:rPr>
        <w:t>nurodo</w:t>
      </w:r>
      <w:proofErr w:type="spellEnd"/>
      <w:r w:rsidRPr="00BF03BA">
        <w:rPr>
          <w:lang w:val="en-US"/>
        </w:rPr>
        <w:t xml:space="preserve"> </w:t>
      </w:r>
      <w:proofErr w:type="spellStart"/>
      <w:r w:rsidRPr="00BF03BA">
        <w:rPr>
          <w:lang w:val="en-US"/>
        </w:rPr>
        <w:t>baudos</w:t>
      </w:r>
      <w:proofErr w:type="spellEnd"/>
      <w:r w:rsidRPr="00BF03BA">
        <w:rPr>
          <w:lang w:val="en-US"/>
        </w:rPr>
        <w:t xml:space="preserve"> </w:t>
      </w:r>
      <w:proofErr w:type="spellStart"/>
      <w:r w:rsidRPr="00BF03BA">
        <w:rPr>
          <w:lang w:val="en-US"/>
        </w:rPr>
        <w:t>dy</w:t>
      </w:r>
      <w:r>
        <w:t>džio</w:t>
      </w:r>
      <w:proofErr w:type="spellEnd"/>
      <w:r>
        <w:t xml:space="preserve"> nustatymui reikšmingas aplinkybes (pavyzdžiui, pažeidimo pavojingumas, trukmė, įtaka pažeidimo padarymui) bei nurodo, kad </w:t>
      </w:r>
      <w:r w:rsidRPr="00BF03BA">
        <w:rPr>
          <w:color w:val="000000"/>
        </w:rPr>
        <w:t>Vyriausybė patvirtina baudų dydžio nustatymo tvarkos aprašą;</w:t>
      </w:r>
    </w:p>
    <w:p w14:paraId="566C96E5" w14:textId="77777777" w:rsidR="00BF03BA" w:rsidRDefault="00BF03BA" w:rsidP="00BD6542">
      <w:pPr>
        <w:pStyle w:val="KTpstrnum"/>
        <w:numPr>
          <w:ilvl w:val="1"/>
          <w:numId w:val="18"/>
        </w:numPr>
      </w:pPr>
      <w:r>
        <w:t xml:space="preserve">Konkurencijos įstatymo </w:t>
      </w:r>
      <w:r w:rsidRPr="00BF03BA">
        <w:rPr>
          <w:lang w:val="en-US"/>
        </w:rPr>
        <w:t xml:space="preserve">38 </w:t>
      </w:r>
      <w:proofErr w:type="spellStart"/>
      <w:r w:rsidRPr="00BF03BA">
        <w:rPr>
          <w:lang w:val="en-US"/>
        </w:rPr>
        <w:t>straipsnis</w:t>
      </w:r>
      <w:proofErr w:type="spellEnd"/>
      <w:r w:rsidRPr="00BF03BA">
        <w:rPr>
          <w:lang w:val="en-US"/>
        </w:rPr>
        <w:t xml:space="preserve"> </w:t>
      </w:r>
      <w:proofErr w:type="spellStart"/>
      <w:r w:rsidRPr="00BF03BA">
        <w:rPr>
          <w:lang w:val="en-US"/>
        </w:rPr>
        <w:t>reglamentuoja</w:t>
      </w:r>
      <w:proofErr w:type="spellEnd"/>
      <w:r w:rsidRPr="00BF03BA">
        <w:rPr>
          <w:lang w:val="en-US"/>
        </w:rPr>
        <w:t xml:space="preserve"> </w:t>
      </w:r>
      <w:proofErr w:type="spellStart"/>
      <w:r w:rsidRPr="00BF03BA">
        <w:rPr>
          <w:lang w:val="en-US"/>
        </w:rPr>
        <w:t>atleidimo</w:t>
      </w:r>
      <w:proofErr w:type="spellEnd"/>
      <w:r w:rsidRPr="00BF03BA">
        <w:rPr>
          <w:lang w:val="en-US"/>
        </w:rPr>
        <w:t xml:space="preserve"> </w:t>
      </w:r>
      <w:proofErr w:type="spellStart"/>
      <w:r w:rsidRPr="00BF03BA">
        <w:rPr>
          <w:lang w:val="en-US"/>
        </w:rPr>
        <w:t>nuo</w:t>
      </w:r>
      <w:proofErr w:type="spellEnd"/>
      <w:r w:rsidRPr="00BF03BA">
        <w:rPr>
          <w:lang w:val="en-US"/>
        </w:rPr>
        <w:t xml:space="preserve"> </w:t>
      </w:r>
      <w:proofErr w:type="spellStart"/>
      <w:r w:rsidRPr="00BF03BA">
        <w:rPr>
          <w:lang w:val="en-US"/>
        </w:rPr>
        <w:t>baudos</w:t>
      </w:r>
      <w:proofErr w:type="spellEnd"/>
      <w:r w:rsidRPr="00BF03BA">
        <w:rPr>
          <w:lang w:val="en-US"/>
        </w:rPr>
        <w:t xml:space="preserve"> </w:t>
      </w:r>
      <w:proofErr w:type="spellStart"/>
      <w:r w:rsidRPr="00BF03BA">
        <w:rPr>
          <w:lang w:val="en-US"/>
        </w:rPr>
        <w:t>tvark</w:t>
      </w:r>
      <w:proofErr w:type="spellEnd"/>
      <w:r>
        <w:t>ą;</w:t>
      </w:r>
    </w:p>
    <w:p w14:paraId="2436CF20" w14:textId="27344ECC" w:rsidR="00BF03BA" w:rsidRDefault="00BF03BA" w:rsidP="00BD6542">
      <w:pPr>
        <w:pStyle w:val="KTpstrnum"/>
        <w:numPr>
          <w:ilvl w:val="1"/>
          <w:numId w:val="18"/>
        </w:numPr>
      </w:pPr>
      <w:r>
        <w:t xml:space="preserve">Konkurencijos įstatymo </w:t>
      </w:r>
      <w:r w:rsidRPr="00BF03BA">
        <w:rPr>
          <w:lang w:val="en-US"/>
        </w:rPr>
        <w:t xml:space="preserve">39 </w:t>
      </w:r>
      <w:proofErr w:type="spellStart"/>
      <w:r w:rsidRPr="00BF03BA">
        <w:rPr>
          <w:lang w:val="en-US"/>
        </w:rPr>
        <w:t>straipsnis</w:t>
      </w:r>
      <w:proofErr w:type="spellEnd"/>
      <w:r w:rsidRPr="00BF03BA">
        <w:rPr>
          <w:lang w:val="en-US"/>
        </w:rPr>
        <w:t xml:space="preserve"> </w:t>
      </w:r>
      <w:proofErr w:type="spellStart"/>
      <w:r w:rsidRPr="00BF03BA">
        <w:rPr>
          <w:lang w:val="en-US"/>
        </w:rPr>
        <w:t>aptaria</w:t>
      </w:r>
      <w:proofErr w:type="spellEnd"/>
      <w:r w:rsidRPr="00BF03BA">
        <w:rPr>
          <w:lang w:val="en-US"/>
        </w:rPr>
        <w:t xml:space="preserve"> </w:t>
      </w:r>
      <w:proofErr w:type="spellStart"/>
      <w:r w:rsidRPr="00BF03BA">
        <w:rPr>
          <w:lang w:val="en-US"/>
        </w:rPr>
        <w:t>sankcijų</w:t>
      </w:r>
      <w:proofErr w:type="spellEnd"/>
      <w:r w:rsidRPr="00BF03BA">
        <w:rPr>
          <w:lang w:val="en-US"/>
        </w:rPr>
        <w:t xml:space="preserve"> </w:t>
      </w:r>
      <w:proofErr w:type="spellStart"/>
      <w:r w:rsidRPr="00BF03BA">
        <w:rPr>
          <w:lang w:val="en-US"/>
        </w:rPr>
        <w:t>vykdymą</w:t>
      </w:r>
      <w:proofErr w:type="spellEnd"/>
      <w:r w:rsidRPr="00BF03BA">
        <w:rPr>
          <w:lang w:val="en-US"/>
        </w:rPr>
        <w:t>.</w:t>
      </w:r>
    </w:p>
    <w:p w14:paraId="354986B2" w14:textId="77777777" w:rsidR="00C10CB1" w:rsidRDefault="00BF03BA" w:rsidP="005D0562">
      <w:pPr>
        <w:pStyle w:val="KTpstrnum"/>
      </w:pPr>
      <w:r w:rsidRPr="00EA34B4">
        <w:t>Vyriausybė</w:t>
      </w:r>
      <w:r>
        <w:t xml:space="preserve"> </w:t>
      </w:r>
      <w:r>
        <w:rPr>
          <w:lang w:val="en-US"/>
        </w:rPr>
        <w:t xml:space="preserve">2012 m. </w:t>
      </w:r>
      <w:proofErr w:type="spellStart"/>
      <w:r>
        <w:rPr>
          <w:lang w:val="en-US"/>
        </w:rPr>
        <w:t>sausio</w:t>
      </w:r>
      <w:proofErr w:type="spellEnd"/>
      <w:r>
        <w:rPr>
          <w:lang w:val="en-US"/>
        </w:rPr>
        <w:t xml:space="preserve"> </w:t>
      </w:r>
      <w:r>
        <w:rPr>
          <w:color w:val="000000"/>
        </w:rPr>
        <w:t>18 d. priėmė nutarimą Nr. 64 „</w:t>
      </w:r>
      <w:r w:rsidRPr="00EA34B4">
        <w:t>Dėl Baudų, skiriamų už Lietuvos Respublikos konkurencijos įstatymo pažeidimus, dydžio nustatymo tvarkos aprašo patvirtinimo</w:t>
      </w:r>
      <w:r>
        <w:t>“, kuris detalizuoja baudų apskaičiavimo tvarką</w:t>
      </w:r>
      <w:r>
        <w:rPr>
          <w:rStyle w:val="FootnoteReference"/>
        </w:rPr>
        <w:footnoteReference w:id="45"/>
      </w:r>
      <w:r>
        <w:t xml:space="preserve">, kuriame yra įtvirtinta išsami baudos dydžio apskaičiavimo metodologija. </w:t>
      </w:r>
    </w:p>
    <w:p w14:paraId="5749F4D5" w14:textId="744F00F9" w:rsidR="003A23CD" w:rsidRDefault="00BF03BA" w:rsidP="005D0562">
      <w:pPr>
        <w:pStyle w:val="KTpstrnum"/>
      </w:pPr>
      <w:r>
        <w:t xml:space="preserve">Taigi, </w:t>
      </w:r>
      <w:r w:rsidR="00467AE5">
        <w:t>baudų dydžio ap</w:t>
      </w:r>
      <w:r>
        <w:t>skaičiavimo tvarka yra vieša bei išsami ir leidžia asmenims bei teismams įvertinti Konkurencijos tarybos apskaičiuoto baudos dydžio teisingumą.</w:t>
      </w:r>
    </w:p>
    <w:p w14:paraId="4DF0F3BA" w14:textId="77777777" w:rsidR="00E8018A" w:rsidRPr="003A23CD" w:rsidRDefault="00E8018A" w:rsidP="005D0562">
      <w:pPr>
        <w:pStyle w:val="KTpstrnum"/>
        <w:numPr>
          <w:ilvl w:val="0"/>
          <w:numId w:val="0"/>
        </w:numPr>
        <w:ind w:left="567"/>
      </w:pPr>
    </w:p>
    <w:p w14:paraId="669F9494" w14:textId="2747D5F5" w:rsidR="006B093E" w:rsidRPr="006B093E" w:rsidRDefault="003A23CD" w:rsidP="001322E1">
      <w:pPr>
        <w:pStyle w:val="KTdalysnum"/>
        <w:numPr>
          <w:ilvl w:val="1"/>
          <w:numId w:val="9"/>
        </w:numPr>
      </w:pPr>
      <w:r>
        <w:t>Nutarimo paskelbimas</w:t>
      </w:r>
      <w:r w:rsidR="003161E9">
        <w:t xml:space="preserve"> ir apskundimas</w:t>
      </w:r>
    </w:p>
    <w:p w14:paraId="702B6814" w14:textId="74A0C528" w:rsidR="0073235B" w:rsidRDefault="0073235B" w:rsidP="005D0562">
      <w:pPr>
        <w:pStyle w:val="KTpstrnum"/>
      </w:pPr>
      <w:r>
        <w:t>Viešojo administravimo įstatymo 8 straipsnio 4 dalis nurodo, kad k</w:t>
      </w:r>
      <w:r w:rsidRPr="0073235B">
        <w:t>iekvienam asmeniui, kuriam individualus administracinis aktas yra skirtas arba kurio teisėms ir pareigoms šis individualus administracinis aktas turi tiesioginį poveikį, ne vėliau kaip per 3 darbo dienas nuo šio akto priėmimo raštu pranešama apie individualaus administracinio akto priėmimą, kartu pridedant individualaus administracinio akto teisės aktų nustatyta tvarka patvirtintą kopiją, jeigu kiti įstatymai nenustato kitaip.</w:t>
      </w:r>
    </w:p>
    <w:p w14:paraId="56B89162" w14:textId="5095DB4B" w:rsidR="00D57832" w:rsidRDefault="00D57832" w:rsidP="005D0562">
      <w:pPr>
        <w:pStyle w:val="KTpstrnum"/>
      </w:pPr>
      <w:r>
        <w:t>Taip pat ir Konkurencijos įstatymas įtvirtina nuostatas dėl nutarimų paskelbimo:</w:t>
      </w:r>
    </w:p>
    <w:tbl>
      <w:tblPr>
        <w:tblStyle w:val="TableGrid"/>
        <w:tblW w:w="0" w:type="auto"/>
        <w:tblLook w:val="04A0" w:firstRow="1" w:lastRow="0" w:firstColumn="1" w:lastColumn="0" w:noHBand="0" w:noVBand="1"/>
      </w:tblPr>
      <w:tblGrid>
        <w:gridCol w:w="9628"/>
      </w:tblGrid>
      <w:tr w:rsidR="00D57832" w14:paraId="6016EE8D" w14:textId="77777777" w:rsidTr="00D267B0">
        <w:trPr>
          <w:trHeight w:val="588"/>
        </w:trPr>
        <w:tc>
          <w:tcPr>
            <w:tcW w:w="9854" w:type="dxa"/>
          </w:tcPr>
          <w:p w14:paraId="1E2FF976" w14:textId="77777777" w:rsidR="00D57832" w:rsidRPr="001F563C" w:rsidRDefault="00D57832" w:rsidP="005D0562">
            <w:pPr>
              <w:pStyle w:val="KTpstrnum"/>
              <w:numPr>
                <w:ilvl w:val="0"/>
                <w:numId w:val="0"/>
              </w:numPr>
              <w:rPr>
                <w:lang w:eastAsia="lt-LT"/>
              </w:rPr>
            </w:pPr>
            <w:r w:rsidRPr="0069644B">
              <w:rPr>
                <w:b/>
                <w:lang w:eastAsia="lt-LT"/>
              </w:rPr>
              <w:t>31 straipsnis.</w:t>
            </w:r>
            <w:r w:rsidRPr="001F563C">
              <w:rPr>
                <w:lang w:eastAsia="lt-LT"/>
              </w:rPr>
              <w:t> </w:t>
            </w:r>
            <w:r w:rsidRPr="0069644B">
              <w:rPr>
                <w:b/>
                <w:lang w:eastAsia="lt-LT"/>
              </w:rPr>
              <w:t>Konkurencijos tarybos nutarimų paskelbimas</w:t>
            </w:r>
          </w:p>
          <w:p w14:paraId="3181DF36" w14:textId="77777777" w:rsidR="00D57832" w:rsidRPr="00D57832" w:rsidRDefault="00D57832" w:rsidP="005D0562">
            <w:pPr>
              <w:pStyle w:val="KTpstrnum"/>
              <w:numPr>
                <w:ilvl w:val="0"/>
                <w:numId w:val="0"/>
              </w:numPr>
              <w:rPr>
                <w:lang w:eastAsia="lt-LT"/>
              </w:rPr>
            </w:pPr>
            <w:r w:rsidRPr="00D57832">
              <w:rPr>
                <w:lang w:eastAsia="lt-LT"/>
              </w:rPr>
              <w:t>1. Apie šio įstatymo 30 straipsnio 1 dalyje nurodytus Konkurencijos tarybos nutarimus pranešama procedūros dalyviams ir kitiems suinteresuotiems asmenims per Konkurencijos tarybos darbo reglamente nustatytus terminus.</w:t>
            </w:r>
          </w:p>
          <w:p w14:paraId="1E05D05B" w14:textId="3775F14E" w:rsidR="00D267B0" w:rsidRPr="00D57832" w:rsidRDefault="00D57832" w:rsidP="005D0562">
            <w:pPr>
              <w:pStyle w:val="KTpstrnum"/>
              <w:numPr>
                <w:ilvl w:val="0"/>
                <w:numId w:val="0"/>
              </w:numPr>
              <w:rPr>
                <w:lang w:eastAsia="lt-LT"/>
              </w:rPr>
            </w:pPr>
            <w:r w:rsidRPr="00D57832">
              <w:rPr>
                <w:lang w:eastAsia="lt-LT"/>
              </w:rPr>
              <w:t>2. Šio įstatymo 30 straipsnyje nurodyti Konkurencijos tarybos nutarimai skelbiami Konkurencijos tarybos interneto svetainėje.</w:t>
            </w:r>
          </w:p>
        </w:tc>
      </w:tr>
    </w:tbl>
    <w:p w14:paraId="187E36F2" w14:textId="77777777" w:rsidR="00D57832" w:rsidRDefault="00D57832" w:rsidP="005D0562">
      <w:pPr>
        <w:pStyle w:val="KTpstrnum"/>
        <w:numPr>
          <w:ilvl w:val="0"/>
          <w:numId w:val="0"/>
        </w:numPr>
      </w:pPr>
    </w:p>
    <w:p w14:paraId="141F0AC4" w14:textId="4086DB51" w:rsidR="006B093E" w:rsidRDefault="003A23CD" w:rsidP="005D0562">
      <w:pPr>
        <w:pStyle w:val="KTpstrnum"/>
      </w:pPr>
      <w:r>
        <w:t>Darbo reglamentas</w:t>
      </w:r>
      <w:r w:rsidR="00D57832">
        <w:t>, kiek nereglamentuoja Viešojo administravimo įstatymas ir Konkurencijos įstatymas,</w:t>
      </w:r>
      <w:r>
        <w:t xml:space="preserve"> pateikia išsamias taisykles dėl nutarimų paskelbimo</w:t>
      </w:r>
      <w:r w:rsidR="0073235B">
        <w:t xml:space="preserve"> kitais aspektais</w:t>
      </w:r>
      <w:r>
        <w:t>:</w:t>
      </w:r>
    </w:p>
    <w:tbl>
      <w:tblPr>
        <w:tblStyle w:val="TableGrid"/>
        <w:tblW w:w="0" w:type="auto"/>
        <w:tblLook w:val="04A0" w:firstRow="1" w:lastRow="0" w:firstColumn="1" w:lastColumn="0" w:noHBand="0" w:noVBand="1"/>
      </w:tblPr>
      <w:tblGrid>
        <w:gridCol w:w="9628"/>
      </w:tblGrid>
      <w:tr w:rsidR="003A23CD" w14:paraId="3061A55A" w14:textId="77777777" w:rsidTr="003A23CD">
        <w:tc>
          <w:tcPr>
            <w:tcW w:w="9854" w:type="dxa"/>
          </w:tcPr>
          <w:p w14:paraId="64766454" w14:textId="77777777" w:rsidR="003A23CD" w:rsidRPr="003A23CD" w:rsidRDefault="003A23CD" w:rsidP="005D0562">
            <w:pPr>
              <w:pStyle w:val="KTpstrnum"/>
              <w:numPr>
                <w:ilvl w:val="0"/>
                <w:numId w:val="0"/>
              </w:numPr>
              <w:rPr>
                <w:lang w:eastAsia="lt-LT"/>
              </w:rPr>
            </w:pPr>
            <w:r w:rsidRPr="003A23CD">
              <w:rPr>
                <w:lang w:eastAsia="lt-LT"/>
              </w:rPr>
              <w:t>77.  Konkurencijos taryba nutarimo pagal Reglamento 76 punktą paskelbimo datą ir laiką nurodo išklausymo posėdžio metu. Posėdyje nedalyvavę procedūros dalyviai apie nutarimo paskelbimo datą ir laiką informuojami ne vėliau kaip per 3 darbo dienas nuo išklausymo posėdžio pabaigos.</w:t>
            </w:r>
          </w:p>
          <w:p w14:paraId="2CF3D178" w14:textId="77777777" w:rsidR="003A23CD" w:rsidRPr="003A23CD" w:rsidRDefault="003A23CD" w:rsidP="005D0562">
            <w:pPr>
              <w:pStyle w:val="KTpstrnum"/>
              <w:numPr>
                <w:ilvl w:val="0"/>
                <w:numId w:val="0"/>
              </w:numPr>
              <w:rPr>
                <w:lang w:eastAsia="lt-LT"/>
              </w:rPr>
            </w:pPr>
            <w:bookmarkStart w:id="39" w:name="part_e3898a24a46d420e93d7de9ccd5783e6"/>
            <w:bookmarkEnd w:id="39"/>
            <w:r w:rsidRPr="003A23CD">
              <w:rPr>
                <w:lang w:eastAsia="lt-LT"/>
              </w:rPr>
              <w:t xml:space="preserve">78.  Konkurencijos tarybos nutarimas pagal Reglamento 76 punktą priimamas Konkurencijos tarybos posėdyje. Motyvuotu sprendimu Konkurencijos taryba gali atidėti nutarimo paskelbimą ir apie paskelbimo datos ir laiko </w:t>
            </w:r>
            <w:proofErr w:type="spellStart"/>
            <w:r w:rsidRPr="003A23CD">
              <w:rPr>
                <w:lang w:eastAsia="lt-LT"/>
              </w:rPr>
              <w:t>pasikeitimus</w:t>
            </w:r>
            <w:proofErr w:type="spellEnd"/>
            <w:r w:rsidRPr="003A23CD">
              <w:rPr>
                <w:lang w:eastAsia="lt-LT"/>
              </w:rPr>
              <w:t xml:space="preserve"> informuoti procedūros dalyvius.</w:t>
            </w:r>
          </w:p>
          <w:p w14:paraId="20B7B21A" w14:textId="77777777" w:rsidR="003A23CD" w:rsidRPr="003A23CD" w:rsidRDefault="003A23CD" w:rsidP="005D0562">
            <w:pPr>
              <w:pStyle w:val="KTpstrnum"/>
              <w:numPr>
                <w:ilvl w:val="0"/>
                <w:numId w:val="0"/>
              </w:numPr>
              <w:rPr>
                <w:lang w:eastAsia="lt-LT"/>
              </w:rPr>
            </w:pPr>
            <w:bookmarkStart w:id="40" w:name="part_d5d2ba64f8b544a5a64fc7a353bd312f"/>
            <w:bookmarkEnd w:id="40"/>
            <w:r w:rsidRPr="003A23CD">
              <w:rPr>
                <w:lang w:eastAsia="lt-LT"/>
              </w:rPr>
              <w:t>79.  Konkurencijos tarybos nutarimas paskelbiamas:</w:t>
            </w:r>
          </w:p>
          <w:p w14:paraId="079173A5" w14:textId="77777777" w:rsidR="003A23CD" w:rsidRDefault="003A23CD" w:rsidP="005D0562">
            <w:pPr>
              <w:pStyle w:val="KTpstrnum"/>
              <w:numPr>
                <w:ilvl w:val="0"/>
                <w:numId w:val="0"/>
              </w:numPr>
              <w:rPr>
                <w:lang w:eastAsia="lt-LT"/>
              </w:rPr>
            </w:pPr>
            <w:bookmarkStart w:id="41" w:name="part_205c045387174a8db3f1a8c6d2aac10b"/>
            <w:bookmarkEnd w:id="41"/>
            <w:r w:rsidRPr="003A23CD">
              <w:rPr>
                <w:lang w:eastAsia="lt-LT"/>
              </w:rPr>
              <w:t>79.1.  procedūros dalyviams Konkurencijos taryboje. Laikoma, jog nutarimas tinkamai paskelbtas, jei atvykusiems į nutarimo paskelbimą procedūros dalyviams įteiktos jiems skirtos nutarimo kopijos ar išrašai;</w:t>
            </w:r>
            <w:bookmarkStart w:id="42" w:name="part_3876c2ff538b471f9390b81b6d23ba99"/>
            <w:bookmarkEnd w:id="42"/>
          </w:p>
          <w:p w14:paraId="0482FCDE" w14:textId="5E5BEC9F" w:rsidR="003A23CD" w:rsidRPr="003A23CD" w:rsidRDefault="003A23CD" w:rsidP="005D0562">
            <w:pPr>
              <w:pStyle w:val="KTpstrnum"/>
              <w:numPr>
                <w:ilvl w:val="0"/>
                <w:numId w:val="0"/>
              </w:numPr>
              <w:rPr>
                <w:lang w:eastAsia="lt-LT"/>
              </w:rPr>
            </w:pPr>
            <w:r w:rsidRPr="003A23CD">
              <w:rPr>
                <w:lang w:eastAsia="lt-LT"/>
              </w:rPr>
              <w:t>79.2.  Konkurencijos tarybos interneto svetainėje.</w:t>
            </w:r>
          </w:p>
          <w:p w14:paraId="0A4FBF11" w14:textId="720E3949" w:rsidR="003A23CD" w:rsidRPr="003A23CD" w:rsidRDefault="003A23CD" w:rsidP="005D0562">
            <w:pPr>
              <w:pStyle w:val="KTpstrnum"/>
              <w:numPr>
                <w:ilvl w:val="0"/>
                <w:numId w:val="0"/>
              </w:numPr>
              <w:rPr>
                <w:lang w:eastAsia="lt-LT"/>
              </w:rPr>
            </w:pPr>
            <w:bookmarkStart w:id="43" w:name="part_3955ee004d464b6bb7b7b1c77c96a4dd"/>
            <w:bookmarkEnd w:id="43"/>
            <w:r w:rsidRPr="003A23CD">
              <w:rPr>
                <w:lang w:eastAsia="lt-LT"/>
              </w:rPr>
              <w:t>80.  Ne vėliau kaip per 3 darbo dienas nuo nutarimo paskelbimo datos paskelbime nedalyvavusiems procedūros dalyviams išsiunčiamos nutarimo kopijos ar išrašai. Jie turi teisę nutarimo kopiją ar išrašą pasiimti atvykę į Konkurencijos tarybą.</w:t>
            </w:r>
          </w:p>
        </w:tc>
      </w:tr>
    </w:tbl>
    <w:p w14:paraId="717B3B75" w14:textId="716BD66B" w:rsidR="006B093E" w:rsidRDefault="006B093E" w:rsidP="005D0562">
      <w:pPr>
        <w:pStyle w:val="KTpstrnum"/>
        <w:numPr>
          <w:ilvl w:val="0"/>
          <w:numId w:val="0"/>
        </w:numPr>
      </w:pPr>
    </w:p>
    <w:p w14:paraId="6247DA73" w14:textId="77777777" w:rsidR="004D4928" w:rsidRPr="004D4928" w:rsidRDefault="00551C8F" w:rsidP="005D0562">
      <w:pPr>
        <w:pStyle w:val="KTpstrnum"/>
      </w:pPr>
      <w:r w:rsidRPr="00BF03BA">
        <w:t xml:space="preserve">Konkurencijos įstatymo </w:t>
      </w:r>
      <w:r w:rsidRPr="00BF03BA">
        <w:rPr>
          <w:lang w:val="en-US"/>
        </w:rPr>
        <w:t xml:space="preserve">33 </w:t>
      </w:r>
      <w:proofErr w:type="spellStart"/>
      <w:r w:rsidRPr="00BF03BA">
        <w:rPr>
          <w:lang w:val="en-US"/>
        </w:rPr>
        <w:t>straipsnio</w:t>
      </w:r>
      <w:proofErr w:type="spellEnd"/>
      <w:r w:rsidRPr="00BF03BA">
        <w:rPr>
          <w:lang w:val="en-US"/>
        </w:rPr>
        <w:t xml:space="preserve"> </w:t>
      </w:r>
      <w:r w:rsidRPr="00BF03BA">
        <w:t xml:space="preserve">1 dalis įtvirtina procedūrą baigiančių nutarimų apskundimo galimybę teismui: ūkio subjektai, taip pat kiti asmenys, manantys, kad buvo pažeistos jų šiuo įstatymu ginamos teisės, turi teisę Konkurencijos tarybos nutarimus, kuriais užkertama tolesnė šio įstatymo pažeidimo tyrimo eiga ar kuriais baigiamas pranešimo apie koncentraciją nagrinėjimas, apskųsti Vilniaus apygardos administraciniam teismui. Šio įstatymo 30 straipsnyje numatytus </w:t>
      </w:r>
      <w:r w:rsidRPr="00BF03BA">
        <w:lastRenderedPageBreak/>
        <w:t>Konkurencijos tarybos nutarimus, išskyrus šio įstatymo 30 straipsnio 1 dalies 4 punkte nurodytą Konkurencijos tarybos nutarimą, turi teisę apskųsti procedūros dalyviai ir kiti suinteresuoti asmenys, nurodyti šio įstatymo 29 straipsnio 1 dalyje.</w:t>
      </w:r>
      <w:r w:rsidR="003161E9">
        <w:t xml:space="preserve"> </w:t>
      </w:r>
    </w:p>
    <w:p w14:paraId="633323E4" w14:textId="32F9ECD9" w:rsidR="00551C8F" w:rsidRDefault="003161E9" w:rsidP="005D0562">
      <w:pPr>
        <w:pStyle w:val="KTpstrnum"/>
      </w:pPr>
      <w:r>
        <w:t>Konkurencijos įstatymo 30 straipsnio 2 dalis nurodo, kad s</w:t>
      </w:r>
      <w:r w:rsidRPr="003161E9">
        <w:t>kundas paduodamas raštu ne vėliau kaip per dvidešimt dienų nuo Konkurencijos tarybos nutarimo įteikimo dienos arba, jeigu nutarimas turi būti paskelbtas Konkurencijos tarybos interneto svetainėje, – nuo nutarimo paskelbimo dienos.</w:t>
      </w:r>
    </w:p>
    <w:p w14:paraId="39002097" w14:textId="7D6C5154" w:rsidR="001F563C" w:rsidRDefault="001F563C" w:rsidP="005D0562">
      <w:pPr>
        <w:pStyle w:val="KTpstrnum"/>
      </w:pPr>
      <w:r>
        <w:t>Taigi, iš esmės yra aiškiai sureguliuoti Konkurencijos tarybos nutarimų paskelbimo ir apskundimo klausimai.</w:t>
      </w:r>
    </w:p>
    <w:p w14:paraId="4926DAEC" w14:textId="77777777" w:rsidR="003A23CD" w:rsidRPr="006B093E" w:rsidRDefault="003A23CD" w:rsidP="005D0562">
      <w:pPr>
        <w:pStyle w:val="KTpstrnum"/>
        <w:numPr>
          <w:ilvl w:val="0"/>
          <w:numId w:val="0"/>
        </w:numPr>
      </w:pPr>
    </w:p>
    <w:p w14:paraId="57F4F251" w14:textId="5ECFC0B2" w:rsidR="00E31395" w:rsidRDefault="00E31395" w:rsidP="00535B33">
      <w:pPr>
        <w:pStyle w:val="KTdalysnum"/>
      </w:pPr>
      <w:r>
        <w:t>Dėl informacijos Konkurencijos tarybos interneto svetainėje pateikimo</w:t>
      </w:r>
    </w:p>
    <w:p w14:paraId="2B220273" w14:textId="02C96A3B" w:rsidR="00E31395" w:rsidRPr="00E31395" w:rsidRDefault="00E31395" w:rsidP="00BE2D0E">
      <w:pPr>
        <w:pStyle w:val="KTpstrnum"/>
      </w:pPr>
      <w:r>
        <w:t xml:space="preserve">Vyriausybė yra priėmusi </w:t>
      </w:r>
      <w:r w:rsidR="00C85881" w:rsidRPr="004415B9">
        <w:rPr>
          <w:color w:val="000000"/>
        </w:rPr>
        <w:t>2003 m. balandžio 18 d. nutarim</w:t>
      </w:r>
      <w:r w:rsidR="00C85881">
        <w:rPr>
          <w:color w:val="000000"/>
        </w:rPr>
        <w:t>ą</w:t>
      </w:r>
      <w:r w:rsidR="00C85881" w:rsidRPr="004415B9">
        <w:rPr>
          <w:color w:val="000000"/>
        </w:rPr>
        <w:t xml:space="preserve"> Nr. 480 </w:t>
      </w:r>
      <w:r>
        <w:t>„</w:t>
      </w:r>
      <w:r w:rsidRPr="00E31395">
        <w:t>Dėl Bendrųjų reikalavimų valstybės ir savivaldybių institucijų ir įstaigų interneto svetainėms aprašo patvirtinimo</w:t>
      </w:r>
      <w:r>
        <w:t>“</w:t>
      </w:r>
      <w:r>
        <w:rPr>
          <w:rStyle w:val="FootnoteReference"/>
          <w:color w:val="000000"/>
        </w:rPr>
        <w:footnoteReference w:id="46"/>
      </w:r>
      <w:r>
        <w:t xml:space="preserve">. Šio nutarimo 12 punktas nurodo, kad įstaigos interneto svetainėje turi būti, be kita ko, skyrius apie korupcijos prevenciją (12.4 papunktis). </w:t>
      </w:r>
      <w:r w:rsidR="00D267B0">
        <w:t>Minėto Vyriausybės n</w:t>
      </w:r>
      <w:r>
        <w:t>utarimo 17</w:t>
      </w:r>
      <w:r w:rsidRPr="00BE2D0E">
        <w:rPr>
          <w:vertAlign w:val="superscript"/>
        </w:rPr>
        <w:t>2</w:t>
      </w:r>
      <w:r>
        <w:t xml:space="preserve"> punktas nurodo, </w:t>
      </w:r>
      <w:r w:rsidR="00BE2D0E">
        <w:t>kokia informacija turi būti pateikiama.</w:t>
      </w:r>
    </w:p>
    <w:p w14:paraId="6D67929A" w14:textId="43C77C58" w:rsidR="00E31395" w:rsidRPr="00E31395" w:rsidRDefault="00E31395" w:rsidP="005D0562">
      <w:pPr>
        <w:pStyle w:val="KTpstrnum"/>
      </w:pPr>
      <w:r>
        <w:t>Analizės metu nustatyta, kad Konkurencijos tarybos interneto svetainėje yra skyrius „</w:t>
      </w:r>
      <w:r w:rsidR="009273CF">
        <w:t>K</w:t>
      </w:r>
      <w:r>
        <w:t>orupcijos prevencija“ (į jį patenkama iš skyriaus „</w:t>
      </w:r>
      <w:r w:rsidR="009273CF">
        <w:t>A</w:t>
      </w:r>
      <w:r>
        <w:t>dministracinė</w:t>
      </w:r>
      <w:r w:rsidR="009273CF">
        <w:t xml:space="preserve"> informacija“)</w:t>
      </w:r>
      <w:r w:rsidR="008F0ADE">
        <w:t>, tačiau jame n</w:t>
      </w:r>
      <w:r w:rsidR="001508D4">
        <w:t xml:space="preserve">ebuvo </w:t>
      </w:r>
      <w:r w:rsidR="008F0ADE">
        <w:t>pateikiama visa informacija</w:t>
      </w:r>
      <w:r w:rsidR="00385E91">
        <w:t>, kuri</w:t>
      </w:r>
      <w:bookmarkStart w:id="44" w:name="_GoBack"/>
      <w:bookmarkEnd w:id="44"/>
      <w:r w:rsidR="008F0ADE">
        <w:t xml:space="preserve"> nurodyta minėtame Vyriausybės nutarimo </w:t>
      </w:r>
      <w:r w:rsidR="008F0ADE">
        <w:rPr>
          <w:color w:val="000000"/>
        </w:rPr>
        <w:t>17</w:t>
      </w:r>
      <w:r w:rsidR="008F0ADE">
        <w:rPr>
          <w:color w:val="000000"/>
          <w:vertAlign w:val="superscript"/>
        </w:rPr>
        <w:t>2</w:t>
      </w:r>
      <w:r w:rsidR="008F0ADE">
        <w:rPr>
          <w:color w:val="000000"/>
        </w:rPr>
        <w:t xml:space="preserve"> punkte.</w:t>
      </w:r>
    </w:p>
    <w:p w14:paraId="0CBC8D5E" w14:textId="166D35B9" w:rsidR="00E31395" w:rsidRPr="004415B9" w:rsidRDefault="008F0ADE" w:rsidP="005D0562">
      <w:pPr>
        <w:pStyle w:val="KTpstrnum"/>
      </w:pPr>
      <w:r>
        <w:t xml:space="preserve">Atitinkamai, </w:t>
      </w:r>
      <w:r w:rsidR="009273CF" w:rsidRPr="004415B9">
        <w:t xml:space="preserve">Konkurencijos tarybos interneto </w:t>
      </w:r>
      <w:r w:rsidR="009E7725">
        <w:t xml:space="preserve">tinklalapis apie korupcijos prevenciją </w:t>
      </w:r>
      <w:r w:rsidR="001508D4">
        <w:t>buvo papildyta</w:t>
      </w:r>
      <w:r w:rsidR="009E7725">
        <w:t>s.</w:t>
      </w:r>
    </w:p>
    <w:p w14:paraId="1F9A8C03" w14:textId="77777777" w:rsidR="00E31395" w:rsidRPr="00E31395" w:rsidRDefault="00E31395" w:rsidP="005D0562">
      <w:pPr>
        <w:pStyle w:val="KTpstrnum"/>
        <w:numPr>
          <w:ilvl w:val="0"/>
          <w:numId w:val="0"/>
        </w:numPr>
      </w:pPr>
    </w:p>
    <w:p w14:paraId="15C5847E" w14:textId="21B82E16" w:rsidR="00535B33" w:rsidRPr="00535B33" w:rsidRDefault="0001448C" w:rsidP="0051672A">
      <w:pPr>
        <w:pStyle w:val="KTdalysnum"/>
      </w:pPr>
      <w:r>
        <w:t>Išvados</w:t>
      </w:r>
    </w:p>
    <w:p w14:paraId="4D052E7D" w14:textId="25F31C09" w:rsidR="00253D6F" w:rsidRDefault="00323F16" w:rsidP="005D0562">
      <w:pPr>
        <w:pStyle w:val="KTpstrnum"/>
      </w:pPr>
      <w:r>
        <w:t xml:space="preserve">Atsižvelgus į aukščiau pateiktą informaciją, darytina išvada, kad draudžiamų </w:t>
      </w:r>
      <w:r w:rsidR="00FD533C">
        <w:t xml:space="preserve">konkurenciją ribojančių </w:t>
      </w:r>
      <w:r>
        <w:t xml:space="preserve">susitarimų </w:t>
      </w:r>
      <w:r w:rsidR="00FD533C">
        <w:t>tyrimo</w:t>
      </w:r>
      <w:r>
        <w:t xml:space="preserve"> veikla atitinka Korupcijos prevencijos įstatymo 6 straipsnio 4 dalies kai kuriuos kriterijus</w:t>
      </w:r>
      <w:r w:rsidR="00253D6F">
        <w:t xml:space="preserve"> (ypač atitinka kriterijų, kad pagrindė funkcija yra kontrolės ar priežiūros vykdymas)</w:t>
      </w:r>
      <w:r w:rsidR="00DD340F">
        <w:t xml:space="preserve"> ir atitinkamai gali būti vertinama kaip </w:t>
      </w:r>
      <w:r w:rsidR="00F23FAF">
        <w:rPr>
          <w:color w:val="000000"/>
        </w:rPr>
        <w:t>veiklos sritis, kurioje egzistuoja didelė korupcijos pasireiškimo tikimybė</w:t>
      </w:r>
      <w:r>
        <w:t>.</w:t>
      </w:r>
      <w:r w:rsidR="00253D6F">
        <w:t xml:space="preserve"> </w:t>
      </w:r>
      <w:r w:rsidR="00FD533C">
        <w:t>Š</w:t>
      </w:r>
      <w:r w:rsidR="00253D6F">
        <w:t xml:space="preserve">i korupcijos rizika kyla iš pačios funkcijos esmės. </w:t>
      </w:r>
      <w:r>
        <w:t xml:space="preserve"> </w:t>
      </w:r>
    </w:p>
    <w:p w14:paraId="77184A8C" w14:textId="51C0B5CD" w:rsidR="00BE2D0E" w:rsidRDefault="00253D6F" w:rsidP="005D0562">
      <w:pPr>
        <w:pStyle w:val="KTpstrnum"/>
      </w:pPr>
      <w:r>
        <w:t xml:space="preserve">Tuo tarpu atlikus analizę manytina, kad </w:t>
      </w:r>
      <w:r w:rsidR="00323F16">
        <w:t xml:space="preserve">iš esmės korupcijos rizikos yra valdomos tiek Konkurencijos įstatyme, tiek ir Konkurencijos tarybos teisės aktuose </w:t>
      </w:r>
      <w:r w:rsidR="00A918B4">
        <w:t xml:space="preserve">įtvirtintos </w:t>
      </w:r>
      <w:r w:rsidR="00323F16">
        <w:t xml:space="preserve">Konkurencijos tarybos struktūros </w:t>
      </w:r>
      <w:r w:rsidR="0069644B">
        <w:t xml:space="preserve">bei įtvirtintų procedūrų </w:t>
      </w:r>
      <w:r w:rsidR="00A918B4">
        <w:t>(</w:t>
      </w:r>
      <w:r w:rsidR="0069644B">
        <w:t xml:space="preserve">pavyzdžiui, </w:t>
      </w:r>
      <w:r w:rsidR="00A918B4">
        <w:t xml:space="preserve">yra </w:t>
      </w:r>
      <w:r w:rsidR="0069644B">
        <w:t xml:space="preserve">nustatyti </w:t>
      </w:r>
      <w:r w:rsidR="00A918B4">
        <w:t>atskiri tyrimus atliekantys ir sprendimus priimantys subjektai</w:t>
      </w:r>
      <w:r w:rsidR="00587967">
        <w:t>; esminius sprendimus priima Taryba – kolegiali institucija</w:t>
      </w:r>
      <w:r w:rsidR="00A918B4">
        <w:t>)</w:t>
      </w:r>
      <w:r w:rsidR="00323F16">
        <w:t xml:space="preserve">. </w:t>
      </w:r>
    </w:p>
    <w:p w14:paraId="2601DBB8" w14:textId="5329D36D" w:rsidR="00BE2D0E" w:rsidRDefault="00BE2D0E" w:rsidP="005D0562">
      <w:pPr>
        <w:pStyle w:val="KTpstrnum"/>
      </w:pPr>
      <w:r>
        <w:t>Yra identifikuot</w:t>
      </w:r>
      <w:r w:rsidR="00A71B6C">
        <w:t>os tokios korupcijos riziką mažinančios priemonės</w:t>
      </w:r>
      <w:r>
        <w:t>:</w:t>
      </w:r>
    </w:p>
    <w:p w14:paraId="437F5D9E" w14:textId="2588ABED" w:rsidR="00BE2D0E" w:rsidRDefault="00BE2D0E" w:rsidP="00BE2D0E">
      <w:pPr>
        <w:pStyle w:val="KTpunkt"/>
      </w:pPr>
      <w:r w:rsidRPr="00BE2D0E">
        <w:t xml:space="preserve">Konkurencijos tarybos teisės aktuose nėra nustatytas terminas, per kiek laiko turi būti atliktas teisės akto antikorupcinis vertinimas. Atitinkamai, </w:t>
      </w:r>
      <w:r w:rsidR="00A71B6C">
        <w:t xml:space="preserve">reikia </w:t>
      </w:r>
      <w:r w:rsidRPr="00BE2D0E">
        <w:t>teisės akt</w:t>
      </w:r>
      <w:r w:rsidR="00A71B6C">
        <w:t xml:space="preserve">us </w:t>
      </w:r>
      <w:r w:rsidRPr="00BE2D0E">
        <w:t>šiuo aspektu tiksli</w:t>
      </w:r>
      <w:r w:rsidR="00A71B6C">
        <w:t>nti</w:t>
      </w:r>
      <w:r>
        <w:t>;</w:t>
      </w:r>
    </w:p>
    <w:p w14:paraId="2E4FAF60" w14:textId="4386E64E" w:rsidR="00BE2D0E" w:rsidRPr="00244096" w:rsidRDefault="00BE2D0E" w:rsidP="00BE2D0E">
      <w:pPr>
        <w:pStyle w:val="KTpunkt"/>
      </w:pPr>
      <w:r>
        <w:rPr>
          <w:rFonts w:cs="Times New Roman"/>
        </w:rPr>
        <w:t xml:space="preserve">Konkurencijos tarybos </w:t>
      </w:r>
      <w:r w:rsidR="00FD533C">
        <w:rPr>
          <w:rFonts w:cs="Times New Roman"/>
        </w:rPr>
        <w:t>praktikoje</w:t>
      </w:r>
      <w:r>
        <w:rPr>
          <w:rFonts w:cs="Times New Roman"/>
        </w:rPr>
        <w:t xml:space="preserve"> į ūkio subjektų patikrinimus vyksta daugiau nei vienas </w:t>
      </w:r>
      <w:r>
        <w:rPr>
          <w:rFonts w:ascii="Times" w:hAnsi="Times" w:cs="Times"/>
          <w:color w:val="000000"/>
        </w:rPr>
        <w:t>įgaliotas</w:t>
      </w:r>
      <w:r w:rsidRPr="00BE2D0E">
        <w:rPr>
          <w:rFonts w:ascii="Times" w:hAnsi="Times" w:cs="Times"/>
          <w:color w:val="000000"/>
        </w:rPr>
        <w:t xml:space="preserve"> patikrinimą atlikti pareigūna</w:t>
      </w:r>
      <w:r>
        <w:rPr>
          <w:rFonts w:ascii="Times" w:hAnsi="Times" w:cs="Times"/>
          <w:color w:val="000000"/>
        </w:rPr>
        <w:t>s</w:t>
      </w:r>
      <w:r w:rsidRPr="00BE2D0E">
        <w:rPr>
          <w:rFonts w:cs="Times New Roman"/>
        </w:rPr>
        <w:t xml:space="preserve">. Vis dėlto, ši praktika nėra įtvirtinta teisės aktuose. Atitinkamai, </w:t>
      </w:r>
      <w:r w:rsidR="00A71B6C">
        <w:rPr>
          <w:rFonts w:cs="Times New Roman"/>
        </w:rPr>
        <w:t xml:space="preserve">reikia </w:t>
      </w:r>
      <w:r w:rsidRPr="00BE2D0E">
        <w:rPr>
          <w:rFonts w:cs="Times New Roman"/>
        </w:rPr>
        <w:t xml:space="preserve">teisės </w:t>
      </w:r>
      <w:r w:rsidR="00032FF4" w:rsidRPr="00BE2D0E">
        <w:rPr>
          <w:rFonts w:cs="Times New Roman"/>
        </w:rPr>
        <w:t>akt</w:t>
      </w:r>
      <w:r w:rsidR="00032FF4">
        <w:rPr>
          <w:rFonts w:cs="Times New Roman"/>
        </w:rPr>
        <w:t>us</w:t>
      </w:r>
      <w:r w:rsidR="00032FF4" w:rsidRPr="00BE2D0E">
        <w:rPr>
          <w:rFonts w:cs="Times New Roman"/>
        </w:rPr>
        <w:t xml:space="preserve"> </w:t>
      </w:r>
      <w:r w:rsidRPr="00BE2D0E">
        <w:rPr>
          <w:rFonts w:cs="Times New Roman"/>
        </w:rPr>
        <w:t>šiuo aspektu</w:t>
      </w:r>
      <w:r w:rsidR="00A71B6C">
        <w:rPr>
          <w:rFonts w:cs="Times New Roman"/>
        </w:rPr>
        <w:t xml:space="preserve"> tikslinti</w:t>
      </w:r>
      <w:r>
        <w:rPr>
          <w:rFonts w:cs="Times New Roman"/>
        </w:rPr>
        <w:t>;</w:t>
      </w:r>
    </w:p>
    <w:p w14:paraId="0C33EF51" w14:textId="347AEE33" w:rsidR="00244096" w:rsidRPr="001508D4" w:rsidRDefault="00244096" w:rsidP="00BE2D0E">
      <w:pPr>
        <w:pStyle w:val="KTpunkt"/>
      </w:pPr>
      <w:r w:rsidRPr="001508D4">
        <w:t>Reikia įvertinti, ar yra galimybių įsigyti efektyvių techninių priemonių, kurios galėtų sumažinti žmogiškojo faktoriaus įtaką atliekant tyrimus, bei ar yra kitų būdų,</w:t>
      </w:r>
      <w:r w:rsidR="00D41CB5" w:rsidRPr="001508D4">
        <w:t xml:space="preserve"> kaip mažinti žmogiškojo faktoriaus įtaką atliekant tyrimo veiksmus ir stiprinti keturių akių principą veikloje</w:t>
      </w:r>
      <w:r w:rsidR="001508D4">
        <w:t>.</w:t>
      </w:r>
      <w:r w:rsidRPr="001508D4">
        <w:t xml:space="preserve"> </w:t>
      </w:r>
    </w:p>
    <w:p w14:paraId="6C0EB0E2" w14:textId="0AA4B9A1" w:rsidR="00253D6F" w:rsidRDefault="00253D6F" w:rsidP="00253D6F">
      <w:pPr>
        <w:pStyle w:val="KTpunkt"/>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253D6F" w:rsidRPr="00E00B81" w14:paraId="5EE3968F" w14:textId="77777777" w:rsidTr="00253D6F">
        <w:tc>
          <w:tcPr>
            <w:tcW w:w="4818" w:type="dxa"/>
          </w:tcPr>
          <w:p w14:paraId="58DB7C1F" w14:textId="77777777" w:rsidR="00253D6F" w:rsidRPr="00E00B81" w:rsidRDefault="00253D6F" w:rsidP="00470AB0">
            <w:r>
              <w:t xml:space="preserve">Pirmininkas  </w:t>
            </w:r>
          </w:p>
        </w:tc>
        <w:tc>
          <w:tcPr>
            <w:tcW w:w="4820" w:type="dxa"/>
            <w:vAlign w:val="bottom"/>
          </w:tcPr>
          <w:p w14:paraId="77359D61" w14:textId="77777777" w:rsidR="00253D6F" w:rsidRPr="00E00B81" w:rsidRDefault="00253D6F" w:rsidP="00470AB0">
            <w:pPr>
              <w:jc w:val="right"/>
            </w:pPr>
            <w:r>
              <w:t>Šarūnas Keserauskas</w:t>
            </w:r>
          </w:p>
        </w:tc>
      </w:tr>
      <w:tr w:rsidR="009F4B36" w:rsidRPr="00E00B81" w14:paraId="6D6BA5CE" w14:textId="77777777" w:rsidTr="00253D6F">
        <w:tc>
          <w:tcPr>
            <w:tcW w:w="4818" w:type="dxa"/>
          </w:tcPr>
          <w:p w14:paraId="03D72ABD" w14:textId="77777777" w:rsidR="009F4B36" w:rsidRDefault="009F4B36" w:rsidP="00253D6F"/>
          <w:p w14:paraId="40EF597F" w14:textId="77777777" w:rsidR="00253D6F" w:rsidRDefault="00253D6F" w:rsidP="00253D6F"/>
          <w:p w14:paraId="45E3881E" w14:textId="77777777" w:rsidR="00253D6F" w:rsidRDefault="00253D6F" w:rsidP="00253D6F"/>
          <w:p w14:paraId="561B29C3" w14:textId="77777777" w:rsidR="00253D6F" w:rsidRDefault="00253D6F" w:rsidP="00253D6F"/>
          <w:p w14:paraId="19491454" w14:textId="44E9BD97" w:rsidR="00253D6F" w:rsidRDefault="00253D6F" w:rsidP="00253D6F"/>
        </w:tc>
        <w:tc>
          <w:tcPr>
            <w:tcW w:w="4820" w:type="dxa"/>
            <w:vAlign w:val="bottom"/>
          </w:tcPr>
          <w:p w14:paraId="239D87B3" w14:textId="77777777" w:rsidR="009F4B36" w:rsidRPr="00E00B81" w:rsidRDefault="009F4B36" w:rsidP="006A4C4E">
            <w:pPr>
              <w:jc w:val="right"/>
            </w:pPr>
          </w:p>
        </w:tc>
      </w:tr>
    </w:tbl>
    <w:p w14:paraId="6BE35896" w14:textId="4A4DCC6C" w:rsidR="00C85881" w:rsidRPr="00C85881" w:rsidRDefault="00C85881" w:rsidP="00C85881">
      <w:pPr>
        <w:tabs>
          <w:tab w:val="left" w:pos="9214"/>
        </w:tabs>
        <w:ind w:right="140"/>
      </w:pPr>
      <w:r>
        <w:rPr>
          <w:color w:val="000000"/>
        </w:rPr>
        <w:t xml:space="preserve">Justas Margenis, tel. (8 5) 279 1174, el. p. </w:t>
      </w:r>
      <w:hyperlink r:id="rId11" w:history="1">
        <w:r w:rsidRPr="00C85881">
          <w:rPr>
            <w:rStyle w:val="Hyperlink"/>
            <w:color w:val="000000"/>
            <w:u w:val="none"/>
          </w:rPr>
          <w:t>Justas.Margenis@kt.gov.lt</w:t>
        </w:r>
      </w:hyperlink>
      <w:r w:rsidRPr="00C85881">
        <w:rPr>
          <w:color w:val="000000"/>
        </w:rPr>
        <w:t xml:space="preserve"> </w:t>
      </w:r>
    </w:p>
    <w:sectPr w:rsidR="00C85881" w:rsidRPr="00C85881" w:rsidSect="003D37B1">
      <w:headerReference w:type="default" r:id="rId12"/>
      <w:head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2DFAC" w14:textId="77777777" w:rsidR="00A02DB1" w:rsidRDefault="00A02DB1" w:rsidP="00F951F9">
      <w:r>
        <w:separator/>
      </w:r>
    </w:p>
  </w:endnote>
  <w:endnote w:type="continuationSeparator" w:id="0">
    <w:p w14:paraId="682CF87E" w14:textId="77777777" w:rsidR="00A02DB1" w:rsidRDefault="00A02DB1" w:rsidP="00F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altName w:val="Times New Roman"/>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7578" w14:textId="77777777" w:rsidR="00A02DB1" w:rsidRDefault="00A02DB1" w:rsidP="00F951F9">
      <w:r>
        <w:separator/>
      </w:r>
    </w:p>
  </w:footnote>
  <w:footnote w:type="continuationSeparator" w:id="0">
    <w:p w14:paraId="3AB10904" w14:textId="77777777" w:rsidR="00A02DB1" w:rsidRDefault="00A02DB1" w:rsidP="00F951F9">
      <w:r>
        <w:continuationSeparator/>
      </w:r>
    </w:p>
  </w:footnote>
  <w:footnote w:id="1">
    <w:p w14:paraId="39B7D024" w14:textId="25A838A2" w:rsidR="00F521EC" w:rsidRDefault="00F521EC">
      <w:pPr>
        <w:pStyle w:val="FootnoteText"/>
      </w:pPr>
      <w:r>
        <w:rPr>
          <w:rStyle w:val="FootnoteReference"/>
        </w:rPr>
        <w:footnoteRef/>
      </w:r>
      <w:r>
        <w:t xml:space="preserve"> </w:t>
      </w:r>
      <w:r w:rsidRPr="008304E9">
        <w:t xml:space="preserve">Prieinama: </w:t>
      </w:r>
      <w:hyperlink r:id="rId1" w:history="1">
        <w:r w:rsidRPr="008304E9">
          <w:rPr>
            <w:rStyle w:val="Hyperlink"/>
          </w:rPr>
          <w:t>https://www.e-tar.lt/portal/lt/legalAct/TAR.4DBDE27621A2/LdUlnCCVTO</w:t>
        </w:r>
      </w:hyperlink>
      <w:r>
        <w:rPr>
          <w:rStyle w:val="Hyperlink"/>
        </w:rPr>
        <w:t xml:space="preserve"> </w:t>
      </w:r>
    </w:p>
  </w:footnote>
  <w:footnote w:id="2">
    <w:p w14:paraId="02FE6065" w14:textId="419159D2" w:rsidR="00F521EC" w:rsidRPr="00DD340F" w:rsidRDefault="00F521EC">
      <w:pPr>
        <w:pStyle w:val="FootnoteText"/>
      </w:pPr>
      <w:r>
        <w:rPr>
          <w:rStyle w:val="FootnoteReference"/>
        </w:rPr>
        <w:footnoteRef/>
      </w:r>
      <w:r>
        <w:t xml:space="preserve"> Prieinama: </w:t>
      </w:r>
      <w:hyperlink r:id="rId2" w:history="1">
        <w:r w:rsidRPr="00F66D79">
          <w:rPr>
            <w:rStyle w:val="Hyperlink"/>
          </w:rPr>
          <w:t>https://e-seimas.lrs.lt/portal/legalAct/lt/TAD/TAIS.188156/dOphtnbOkL</w:t>
        </w:r>
      </w:hyperlink>
      <w:r>
        <w:t xml:space="preserve"> </w:t>
      </w:r>
    </w:p>
  </w:footnote>
  <w:footnote w:id="3">
    <w:p w14:paraId="7FB0E55C" w14:textId="002FA542" w:rsidR="00F521EC" w:rsidRDefault="00F521EC" w:rsidP="001F13B4">
      <w:pPr>
        <w:pStyle w:val="FootnoteText"/>
      </w:pPr>
      <w:r>
        <w:rPr>
          <w:rStyle w:val="FootnoteReference"/>
        </w:rPr>
        <w:footnoteRef/>
      </w:r>
      <w:r>
        <w:t xml:space="preserve"> Prieinama: </w:t>
      </w:r>
      <w:hyperlink r:id="rId3" w:history="1">
        <w:r w:rsidRPr="00786BFC">
          <w:rPr>
            <w:rStyle w:val="Hyperlink"/>
          </w:rPr>
          <w:t>https://www.e-tar.lt/portal/lt/legalAct/0869ec00108e11e89641ab133a146f0f</w:t>
        </w:r>
      </w:hyperlink>
      <w:r>
        <w:t xml:space="preserve"> </w:t>
      </w:r>
    </w:p>
  </w:footnote>
  <w:footnote w:id="4">
    <w:p w14:paraId="405BE7F8" w14:textId="3EE391E5" w:rsidR="00F521EC" w:rsidRPr="008304E9" w:rsidRDefault="00F521EC" w:rsidP="001F13B4">
      <w:pPr>
        <w:pStyle w:val="FootnoteText"/>
      </w:pPr>
      <w:r w:rsidRPr="008304E9">
        <w:rPr>
          <w:rStyle w:val="FootnoteReference"/>
        </w:rPr>
        <w:footnoteRef/>
      </w:r>
      <w:r w:rsidRPr="008304E9">
        <w:t xml:space="preserve"> Prieinama: </w:t>
      </w:r>
      <w:hyperlink r:id="rId4" w:history="1">
        <w:r w:rsidRPr="008304E9">
          <w:rPr>
            <w:rStyle w:val="Hyperlink"/>
          </w:rPr>
          <w:t>https://e-seimas.lrs.lt/portal/legalAct/lt/TAD/TAIS.399325</w:t>
        </w:r>
      </w:hyperlink>
      <w:r w:rsidRPr="008304E9">
        <w:t xml:space="preserve"> </w:t>
      </w:r>
    </w:p>
  </w:footnote>
  <w:footnote w:id="5">
    <w:p w14:paraId="20DEDE27" w14:textId="3B60CB85" w:rsidR="00F521EC" w:rsidRDefault="00F521EC" w:rsidP="001F13B4">
      <w:pPr>
        <w:pStyle w:val="Default"/>
      </w:pPr>
      <w:r w:rsidRPr="008304E9">
        <w:rPr>
          <w:rStyle w:val="FootnoteReference"/>
          <w:sz w:val="20"/>
          <w:szCs w:val="20"/>
        </w:rPr>
        <w:footnoteRef/>
      </w:r>
      <w:r w:rsidRPr="008304E9">
        <w:rPr>
          <w:sz w:val="20"/>
          <w:szCs w:val="20"/>
        </w:rPr>
        <w:t xml:space="preserve"> Prieinama: </w:t>
      </w:r>
      <w:hyperlink r:id="rId5" w:history="1">
        <w:r w:rsidRPr="004D4244">
          <w:rPr>
            <w:rStyle w:val="Hyperlink"/>
            <w:sz w:val="20"/>
            <w:szCs w:val="20"/>
            <w:lang w:val="en-US"/>
          </w:rPr>
          <w:t>http://www.stt.lt/documents/avv_viesajam_sektoriui/AAV_viesajam_2018_09_05_viesinimui_PDF_2_LT.pdf</w:t>
        </w:r>
      </w:hyperlink>
      <w:r>
        <w:rPr>
          <w:rStyle w:val="Hyperlink"/>
          <w:sz w:val="20"/>
          <w:szCs w:val="20"/>
          <w:lang w:val="en-US"/>
        </w:rPr>
        <w:t xml:space="preserve"> </w:t>
      </w:r>
    </w:p>
  </w:footnote>
  <w:footnote w:id="6">
    <w:p w14:paraId="20FD3578" w14:textId="0B6C8091" w:rsidR="00F521EC" w:rsidRPr="00F25C31" w:rsidRDefault="00F521EC" w:rsidP="001F13B4">
      <w:pPr>
        <w:pStyle w:val="FootnoteText"/>
        <w:rPr>
          <w:lang w:val="en-US"/>
        </w:rPr>
      </w:pPr>
      <w:r>
        <w:rPr>
          <w:rStyle w:val="FootnoteReference"/>
        </w:rPr>
        <w:footnoteRef/>
      </w:r>
      <w:r>
        <w:t xml:space="preserve"> Prieinama: </w:t>
      </w:r>
      <w:hyperlink r:id="rId6" w:history="1">
        <w:r w:rsidRPr="00786BFC">
          <w:rPr>
            <w:rStyle w:val="Hyperlink"/>
          </w:rPr>
          <w:t>https://www.e-tar.lt/portal/lt/legalAct/TAR.B8B6AFC2BFF1/kUNCrMXdZa</w:t>
        </w:r>
      </w:hyperlink>
      <w:r>
        <w:t xml:space="preserve"> </w:t>
      </w:r>
    </w:p>
  </w:footnote>
  <w:footnote w:id="7">
    <w:p w14:paraId="3F2E2139" w14:textId="5C8CE695" w:rsidR="00F521EC" w:rsidRDefault="00F521EC" w:rsidP="001F13B4">
      <w:pPr>
        <w:pStyle w:val="FootnoteText"/>
      </w:pPr>
      <w:r>
        <w:rPr>
          <w:rStyle w:val="FootnoteReference"/>
        </w:rPr>
        <w:footnoteRef/>
      </w:r>
      <w:r>
        <w:t xml:space="preserve"> </w:t>
      </w:r>
      <w:r w:rsidRPr="00C711D1">
        <w:rPr>
          <w:i/>
        </w:rPr>
        <w:t>„Viena prioritetinių KT veiklos sričių – kova su konkurenciją ribojančiais susitarimais“</w:t>
      </w:r>
      <w:r>
        <w:t xml:space="preserve">. Konkurencijos tarybos 2017 m. veiklos ataskaita, 15 psl. Prieinama: </w:t>
      </w:r>
      <w:hyperlink r:id="rId7" w:history="1">
        <w:r w:rsidRPr="00786BFC">
          <w:rPr>
            <w:rStyle w:val="Hyperlink"/>
          </w:rPr>
          <w:t>http://kt.gov.lt/uploads/publications/docs/3390_3012feba68df3cb3c49001cdb6a47c95.pdf</w:t>
        </w:r>
      </w:hyperlink>
      <w:r>
        <w:t xml:space="preserve"> </w:t>
      </w:r>
    </w:p>
  </w:footnote>
  <w:footnote w:id="8">
    <w:p w14:paraId="3A59D883" w14:textId="2476CCE7" w:rsidR="00F521EC" w:rsidRDefault="00F521EC">
      <w:pPr>
        <w:pStyle w:val="FootnoteText"/>
      </w:pPr>
      <w:r>
        <w:rPr>
          <w:rStyle w:val="FootnoteReference"/>
        </w:rPr>
        <w:footnoteRef/>
      </w:r>
      <w:r>
        <w:t xml:space="preserve"> </w:t>
      </w:r>
      <w:r w:rsidRPr="004F6418">
        <w:t>2002 m. gruodžio 16 d. Tarybos Reglamentas (EB) Nr. 1/2003 dėl konkurencijos taisyklių, nustatytų Sutarties 81 ir 82 straipsniuose, įgyvendinimo</w:t>
      </w:r>
      <w:r>
        <w:t xml:space="preserve">. Prieinama: </w:t>
      </w:r>
      <w:hyperlink r:id="rId8" w:history="1">
        <w:r w:rsidRPr="004D4244">
          <w:rPr>
            <w:rStyle w:val="Hyperlink"/>
          </w:rPr>
          <w:t>https://eur-lex.europa.eu/legal-content/LT/TXT/?uri=celex%3A32003R0001</w:t>
        </w:r>
      </w:hyperlink>
      <w:r>
        <w:t xml:space="preserve"> </w:t>
      </w:r>
    </w:p>
  </w:footnote>
  <w:footnote w:id="9">
    <w:p w14:paraId="307B1503" w14:textId="5E77D8E3" w:rsidR="00F521EC" w:rsidRDefault="00F521EC">
      <w:pPr>
        <w:pStyle w:val="FootnoteText"/>
      </w:pPr>
      <w:r>
        <w:rPr>
          <w:rStyle w:val="FootnoteReference"/>
        </w:rPr>
        <w:footnoteRef/>
      </w:r>
      <w:r>
        <w:t xml:space="preserve"> SESV 101 straipsnio 1 dalis yra Konkurencijos įstatymo 5 straipsnio analogas.</w:t>
      </w:r>
    </w:p>
  </w:footnote>
  <w:footnote w:id="10">
    <w:p w14:paraId="3F13DAF7" w14:textId="203B6C9E" w:rsidR="00F521EC" w:rsidRDefault="00F521EC">
      <w:pPr>
        <w:pStyle w:val="FootnoteText"/>
      </w:pPr>
      <w:r>
        <w:rPr>
          <w:rStyle w:val="FootnoteReference"/>
        </w:rPr>
        <w:footnoteRef/>
      </w:r>
      <w:r>
        <w:t xml:space="preserve"> SESV 101 straipsnio 3 dalis yra Konkurencijos įstatymo 6 straipsnio 1 dalies, kuris numato išimtis iš Konkurencijos įstatymo 5 straipsnio draudimo, analogas.</w:t>
      </w:r>
    </w:p>
  </w:footnote>
  <w:footnote w:id="11">
    <w:p w14:paraId="3372EA16" w14:textId="7C9F8D89" w:rsidR="00F521EC" w:rsidRDefault="00F521EC">
      <w:pPr>
        <w:pStyle w:val="FootnoteText"/>
      </w:pPr>
      <w:r>
        <w:rPr>
          <w:rStyle w:val="FootnoteReference"/>
        </w:rPr>
        <w:footnoteRef/>
      </w:r>
      <w:r>
        <w:t xml:space="preserve"> Prieinama: </w:t>
      </w:r>
      <w:hyperlink r:id="rId9" w:history="1">
        <w:r w:rsidRPr="004D4244">
          <w:rPr>
            <w:rStyle w:val="Hyperlink"/>
          </w:rPr>
          <w:t>https://eur-lex.europa.eu/LexUriServ/LexUriServ.do?uri=OJ:C:2010:130:0001:0046:LT:PDF</w:t>
        </w:r>
      </w:hyperlink>
      <w:r>
        <w:t xml:space="preserve"> </w:t>
      </w:r>
    </w:p>
  </w:footnote>
  <w:footnote w:id="12">
    <w:p w14:paraId="24FBFE2E" w14:textId="18915CBB" w:rsidR="00F521EC" w:rsidRPr="00EF6F5F" w:rsidRDefault="00F521EC">
      <w:pPr>
        <w:pStyle w:val="FootnoteText"/>
      </w:pPr>
      <w:r>
        <w:rPr>
          <w:rStyle w:val="FootnoteReference"/>
        </w:rPr>
        <w:footnoteRef/>
      </w:r>
      <w:r>
        <w:t xml:space="preserve"> </w:t>
      </w:r>
      <w:proofErr w:type="spellStart"/>
      <w:r>
        <w:rPr>
          <w:lang w:val="en-US"/>
        </w:rPr>
        <w:t>Pavyzd</w:t>
      </w:r>
      <w:r>
        <w:t>žiui</w:t>
      </w:r>
      <w:proofErr w:type="spellEnd"/>
      <w:r>
        <w:t xml:space="preserve">, LVAT 2012 m. sausio 26 d. nutartis </w:t>
      </w:r>
      <w:proofErr w:type="spellStart"/>
      <w:r>
        <w:t>adm</w:t>
      </w:r>
      <w:proofErr w:type="spellEnd"/>
      <w:r>
        <w:t xml:space="preserve">. byloje Nr. </w:t>
      </w:r>
      <w:r w:rsidRPr="009E5B12">
        <w:rPr>
          <w:rStyle w:val="Hyperlink"/>
          <w:color w:val="auto"/>
          <w:u w:val="none"/>
        </w:rPr>
        <w:t>A858-269/2012</w:t>
      </w:r>
      <w:r>
        <w:t xml:space="preserve">, </w:t>
      </w:r>
      <w:r>
        <w:rPr>
          <w:i/>
        </w:rPr>
        <w:t xml:space="preserve">UAB „Puse </w:t>
      </w:r>
      <w:proofErr w:type="spellStart"/>
      <w:r>
        <w:rPr>
          <w:i/>
        </w:rPr>
        <w:t>Plus</w:t>
      </w:r>
      <w:proofErr w:type="spellEnd"/>
      <w:r>
        <w:rPr>
          <w:i/>
        </w:rPr>
        <w:t xml:space="preserve"> Kaunas“ v Konkurencijos taryba</w:t>
      </w:r>
      <w:r>
        <w:t xml:space="preserve">, aptardamas susitarimo sampratą, pažymėjo, kad </w:t>
      </w:r>
      <w:r w:rsidRPr="001C1223">
        <w:rPr>
          <w:i/>
        </w:rPr>
        <w:t xml:space="preserve">„&lt;...&gt; griežtai draudžiamas </w:t>
      </w:r>
      <w:r w:rsidRPr="00EF6F5F">
        <w:rPr>
          <w:i/>
          <w:u w:val="single"/>
        </w:rPr>
        <w:t>bet koks</w:t>
      </w:r>
      <w:r w:rsidRPr="001C1223">
        <w:rPr>
          <w:i/>
        </w:rPr>
        <w:t xml:space="preserve"> tiesioginis ar netiesioginis bendravimas tarp ūkio subjektų, kurio tikslas ar pasekmė yra paveikti esamų ar potencialių konkurentų elgesį ar atskleisti jautrią informaciją ir (arba) </w:t>
      </w:r>
      <w:proofErr w:type="spellStart"/>
      <w:r w:rsidRPr="001C1223">
        <w:rPr>
          <w:i/>
        </w:rPr>
        <w:t>ketinimus</w:t>
      </w:r>
      <w:proofErr w:type="spellEnd"/>
      <w:r w:rsidRPr="001C1223">
        <w:rPr>
          <w:i/>
        </w:rPr>
        <w:t>, susijusius su konkurento planuojamais veiksmais rinkoje, kai tokių kontaktų tikslas arba pasekmė yra nenormalių konkurencijos sąlygų atitinkamoje rinkoje atsiradimas &lt;...&gt;.</w:t>
      </w:r>
      <w:r w:rsidRPr="001C1223">
        <w:rPr>
          <w:i/>
          <w:sz w:val="27"/>
          <w:szCs w:val="27"/>
        </w:rPr>
        <w:t xml:space="preserve"> </w:t>
      </w:r>
      <w:r w:rsidRPr="001C1223">
        <w:rPr>
          <w:i/>
        </w:rPr>
        <w:t xml:space="preserve">Dėl pirmiau nurodytų priežasčių teismų praktikoje susitarimas konkurencijos teisės prasme </w:t>
      </w:r>
      <w:r w:rsidRPr="00EF6F5F">
        <w:rPr>
          <w:i/>
          <w:u w:val="single"/>
        </w:rPr>
        <w:t>suprantamas itin plačiai</w:t>
      </w:r>
      <w:r w:rsidRPr="001C1223">
        <w:rPr>
          <w:i/>
        </w:rPr>
        <w:t>, nekeliant esminių reikalavimų tokio susitarimo išraiškos būdui ar formai.“</w:t>
      </w:r>
      <w:r>
        <w:rPr>
          <w:i/>
        </w:rPr>
        <w:t xml:space="preserve"> </w:t>
      </w:r>
      <w:r>
        <w:t xml:space="preserve">(pabraukta mūsų). Prieinama: </w:t>
      </w:r>
      <w:hyperlink r:id="rId10" w:history="1">
        <w:r w:rsidRPr="004D4244">
          <w:rPr>
            <w:rStyle w:val="Hyperlink"/>
          </w:rPr>
          <w:t>http://liteko.teismai.lt/viesasprendimupaieska/tekstas.aspx?id=430a2bc8-86f2-489f-abb8-f185b4911051</w:t>
        </w:r>
      </w:hyperlink>
    </w:p>
  </w:footnote>
  <w:footnote w:id="13">
    <w:p w14:paraId="1B566F47" w14:textId="461F7558" w:rsidR="00F521EC" w:rsidRDefault="00F521EC" w:rsidP="00A745D8">
      <w:pPr>
        <w:pStyle w:val="FootnoteText"/>
      </w:pPr>
      <w:r>
        <w:rPr>
          <w:rStyle w:val="FootnoteReference"/>
        </w:rPr>
        <w:footnoteRef/>
      </w:r>
      <w:r>
        <w:t xml:space="preserve"> Lietuvos apeliacinio teismo sprendimas prieinamas: </w:t>
      </w:r>
      <w:hyperlink r:id="rId11" w:history="1">
        <w:r w:rsidRPr="004D4244">
          <w:rPr>
            <w:rStyle w:val="Hyperlink"/>
          </w:rPr>
          <w:t>http://liteko.teismai.lt/viesasprendimupaieska/tekstas.aspx?id=5e8c95e0-dea7-4e89-8244-03f18221abc0</w:t>
        </w:r>
      </w:hyperlink>
      <w:r>
        <w:rPr>
          <w:rStyle w:val="Hyperlink"/>
        </w:rPr>
        <w:t xml:space="preserve"> </w:t>
      </w:r>
    </w:p>
  </w:footnote>
  <w:footnote w:id="14">
    <w:p w14:paraId="5DF7C1DF" w14:textId="3FE58D6E" w:rsidR="00F521EC" w:rsidRDefault="00F521EC" w:rsidP="00A745D8">
      <w:pPr>
        <w:pStyle w:val="FootnoteText"/>
      </w:pPr>
      <w:r>
        <w:rPr>
          <w:rStyle w:val="FootnoteReference"/>
        </w:rPr>
        <w:footnoteRef/>
      </w:r>
      <w:r>
        <w:t xml:space="preserve"> Specialiųjų tyrimų tarnybos spaudos pranešimas „</w:t>
      </w:r>
      <w:r w:rsidRPr="00E43512">
        <w:t>Konkurencijos tarybos darbuotojui kyšį siūliusiam verslininkui paliktas apkaltinamasis nuosprendis</w:t>
      </w:r>
      <w:r>
        <w:t xml:space="preserve">“, </w:t>
      </w:r>
      <w:r w:rsidRPr="00E43512">
        <w:t xml:space="preserve">2018 </w:t>
      </w:r>
      <w:r>
        <w:t xml:space="preserve">m. balandžio </w:t>
      </w:r>
      <w:r w:rsidRPr="00E43512">
        <w:t>11</w:t>
      </w:r>
      <w:r>
        <w:t xml:space="preserve"> d. Prieinama: </w:t>
      </w:r>
      <w:hyperlink r:id="rId12" w:history="1">
        <w:r w:rsidRPr="00786BFC">
          <w:rPr>
            <w:rStyle w:val="Hyperlink"/>
          </w:rPr>
          <w:t>https://www.stt.lt/lt/naujienos/?cat=1&amp;nid=2786</w:t>
        </w:r>
      </w:hyperlink>
      <w:r>
        <w:t xml:space="preserve"> </w:t>
      </w:r>
    </w:p>
  </w:footnote>
  <w:footnote w:id="15">
    <w:p w14:paraId="4A3AD138" w14:textId="646F9458" w:rsidR="00F521EC" w:rsidRDefault="00F521EC" w:rsidP="0023333F">
      <w:pPr>
        <w:pStyle w:val="FootnoteText"/>
        <w:jc w:val="left"/>
      </w:pPr>
      <w:r>
        <w:rPr>
          <w:rStyle w:val="FootnoteReference"/>
        </w:rPr>
        <w:footnoteRef/>
      </w:r>
      <w:r>
        <w:t xml:space="preserve"> Prieinama:  </w:t>
      </w:r>
      <w:hyperlink r:id="rId13" w:history="1">
        <w:r w:rsidRPr="005A79BE">
          <w:rPr>
            <w:rStyle w:val="Hyperlink"/>
          </w:rPr>
          <w:t>http://kt.gov.lt/uploads/documents/files/Administracijos%20nuostatai%20suvestin%C4%97%20redakcija%202018-07-10.pdf</w:t>
        </w:r>
      </w:hyperlink>
    </w:p>
  </w:footnote>
  <w:footnote w:id="16">
    <w:p w14:paraId="073E1D9F" w14:textId="279AD694" w:rsidR="00F521EC" w:rsidRPr="00425F06" w:rsidRDefault="00F521EC" w:rsidP="007D2167">
      <w:pPr>
        <w:pStyle w:val="FootnoteText"/>
        <w:rPr>
          <w:lang w:val="en-US"/>
        </w:rPr>
      </w:pPr>
      <w:r>
        <w:rPr>
          <w:rStyle w:val="FootnoteReference"/>
        </w:rPr>
        <w:footnoteRef/>
      </w:r>
      <w:r>
        <w:t xml:space="preserve">Prieinama: </w:t>
      </w:r>
      <w:hyperlink r:id="rId14" w:history="1">
        <w:r w:rsidRPr="006E028F">
          <w:rPr>
            <w:rStyle w:val="Hyperlink"/>
          </w:rPr>
          <w:t>https://www.vtek.lt/deklaraciju-paieska</w:t>
        </w:r>
      </w:hyperlink>
      <w:r>
        <w:t>. Tikrinta 2018 m. rugsėjo 11 d.</w:t>
      </w:r>
    </w:p>
  </w:footnote>
  <w:footnote w:id="17">
    <w:p w14:paraId="5FE76CE2" w14:textId="7A26A0BD" w:rsidR="00F521EC" w:rsidRDefault="00F521EC" w:rsidP="0058607D">
      <w:pPr>
        <w:pStyle w:val="FootnoteText"/>
      </w:pPr>
      <w:r>
        <w:rPr>
          <w:rStyle w:val="FootnoteReference"/>
        </w:rPr>
        <w:footnoteRef/>
      </w:r>
      <w:r>
        <w:t xml:space="preserve"> Prieinama: </w:t>
      </w:r>
      <w:hyperlink r:id="rId15" w:history="1">
        <w:r w:rsidRPr="00F96D9A">
          <w:rPr>
            <w:rStyle w:val="Hyperlink"/>
          </w:rPr>
          <w:t>https://www.e-tar.lt/portal/lt/legalAct/TAR.67B5099C5848/kCOYXxUnVX</w:t>
        </w:r>
      </w:hyperlink>
      <w:r>
        <w:t xml:space="preserve"> </w:t>
      </w:r>
    </w:p>
  </w:footnote>
  <w:footnote w:id="18">
    <w:p w14:paraId="67504E09" w14:textId="36F15C9C" w:rsidR="00F521EC" w:rsidRDefault="00F521EC" w:rsidP="001E16BE">
      <w:pPr>
        <w:pStyle w:val="FootnoteText"/>
      </w:pPr>
      <w:r>
        <w:rPr>
          <w:rStyle w:val="FootnoteReference"/>
        </w:rPr>
        <w:footnoteRef/>
      </w:r>
      <w:r>
        <w:t xml:space="preserve"> Pavyzdžiui, vienas ūkio subjektas buvo apskundęs Konkurencijos tarybos 2017 m. spalio 30 d. nutarimą Nr.</w:t>
      </w:r>
      <w:r w:rsidRPr="00F604DC">
        <w:t>: 2S-8 (2017)</w:t>
      </w:r>
      <w:r>
        <w:t xml:space="preserve"> „</w:t>
      </w:r>
      <w:r w:rsidRPr="00F604DC">
        <w:t>Dėl ūkio subjektų, užsiimančių proginių drabužių nuoma ir pardavimu, veiksmų atitikties Lietuvos Respublikos konkurencijos įstatymo 5 straipsnio reikalavimams</w:t>
      </w:r>
      <w:r>
        <w:t xml:space="preserve">“. VAAT, išnagrinėjęs bylą, atmetė skundą kaip nepagrįstą; pareiškėjas į apeliacinę instanciją nesikreipė. VAAT sprendimas prieinamas: </w:t>
      </w:r>
      <w:hyperlink r:id="rId16" w:history="1">
        <w:r w:rsidRPr="00F96D9A">
          <w:rPr>
            <w:rStyle w:val="Hyperlink"/>
          </w:rPr>
          <w:t>http://kt.gov.lt/lt/dokumentai/teismo-sprendimas/id.374</w:t>
        </w:r>
      </w:hyperlink>
      <w:r>
        <w:t xml:space="preserve"> </w:t>
      </w:r>
    </w:p>
  </w:footnote>
  <w:footnote w:id="19">
    <w:p w14:paraId="0ECE8BE2" w14:textId="46B336DC" w:rsidR="00F521EC" w:rsidRDefault="00F521EC" w:rsidP="001E16BE">
      <w:pPr>
        <w:pStyle w:val="FootnoteText"/>
      </w:pPr>
      <w:r>
        <w:rPr>
          <w:rStyle w:val="FootnoteReference"/>
        </w:rPr>
        <w:footnoteRef/>
      </w:r>
      <w:r>
        <w:t xml:space="preserve"> Konkurencijos įstatymo 36 straipsnio 1 dalis. </w:t>
      </w:r>
    </w:p>
  </w:footnote>
  <w:footnote w:id="20">
    <w:p w14:paraId="24D92410" w14:textId="647AA084" w:rsidR="00F521EC" w:rsidRDefault="00F521EC" w:rsidP="001E16BE">
      <w:pPr>
        <w:pStyle w:val="FootnoteText"/>
      </w:pPr>
      <w:r>
        <w:rPr>
          <w:rStyle w:val="FootnoteReference"/>
        </w:rPr>
        <w:footnoteRef/>
      </w:r>
      <w:r>
        <w:t xml:space="preserve"> Lietuvos Respublikos viešųjų pirkimų įstatymo 46 straipsnio 6 dalies 3 punkto c papunktis. Prieinama: </w:t>
      </w:r>
      <w:hyperlink r:id="rId17" w:history="1">
        <w:r w:rsidRPr="00F96D9A">
          <w:rPr>
            <w:rStyle w:val="Hyperlink"/>
          </w:rPr>
          <w:t>https://www.e-tar.lt/portal/lt/legalAct/TAR.C54AFFAA7622/tEzUrLXKCg</w:t>
        </w:r>
      </w:hyperlink>
      <w:r>
        <w:t xml:space="preserve"> </w:t>
      </w:r>
    </w:p>
  </w:footnote>
  <w:footnote w:id="21">
    <w:p w14:paraId="39492DD0" w14:textId="77777777" w:rsidR="00F521EC" w:rsidRDefault="00F521EC" w:rsidP="001E16BE">
      <w:pPr>
        <w:pStyle w:val="FootnoteText"/>
      </w:pPr>
      <w:r>
        <w:rPr>
          <w:rStyle w:val="FootnoteReference"/>
        </w:rPr>
        <w:footnoteRef/>
      </w:r>
      <w:r>
        <w:t xml:space="preserve"> Konkurencijos įstatymo 40 straipsnis.</w:t>
      </w:r>
    </w:p>
  </w:footnote>
  <w:footnote w:id="22">
    <w:p w14:paraId="6F7FE587" w14:textId="77777777" w:rsidR="00F521EC" w:rsidRDefault="00F521EC" w:rsidP="008B5F74">
      <w:pPr>
        <w:pStyle w:val="FootnoteText"/>
      </w:pPr>
      <w:r>
        <w:rPr>
          <w:rStyle w:val="FootnoteReference"/>
        </w:rPr>
        <w:footnoteRef/>
      </w:r>
      <w:r>
        <w:t xml:space="preserve"> Atsižvelgiant į Konkurencijos įstatymo 29 straipsnio 1 dalį ir 30 straipsnio 1 dalį, čia turima galvoje nutarimai atlikti papildomą tyrimą, kurie priimami baigus tyrimą (o ne tyrimo metu).</w:t>
      </w:r>
    </w:p>
  </w:footnote>
  <w:footnote w:id="23">
    <w:p w14:paraId="18956E0C" w14:textId="4F6CCB9B" w:rsidR="00F521EC" w:rsidRDefault="00F521EC" w:rsidP="008B5F74">
      <w:pPr>
        <w:pStyle w:val="FootnoteText"/>
      </w:pPr>
      <w:r>
        <w:rPr>
          <w:rStyle w:val="FootnoteReference"/>
        </w:rPr>
        <w:footnoteRef/>
      </w:r>
      <w:r>
        <w:t xml:space="preserve"> Nutarimus galima rasti: </w:t>
      </w:r>
      <w:hyperlink r:id="rId18" w:history="1">
        <w:r w:rsidRPr="0046056A">
          <w:rPr>
            <w:rStyle w:val="Hyperlink"/>
          </w:rPr>
          <w:t>http://kt.gov.lt/lt/teisine-informacija/nutarimai</w:t>
        </w:r>
      </w:hyperlink>
      <w:r>
        <w:t xml:space="preserve"> </w:t>
      </w:r>
    </w:p>
  </w:footnote>
  <w:footnote w:id="24">
    <w:p w14:paraId="281935F3" w14:textId="0C75A5E9" w:rsidR="00F521EC" w:rsidRDefault="00F521EC" w:rsidP="00B84325">
      <w:pPr>
        <w:pStyle w:val="FootnoteText"/>
      </w:pPr>
      <w:r>
        <w:rPr>
          <w:rStyle w:val="FootnoteReference"/>
        </w:rPr>
        <w:footnoteRef/>
      </w:r>
      <w:r>
        <w:t xml:space="preserve"> </w:t>
      </w:r>
      <w:r w:rsidRPr="00F552C9">
        <w:t>2002 m. gruodžio 16 d. Tarybos Reglamentas (EB) Nr. 1/2003 dėl konkurencijos taisyklių, nustatytų Sutarties 81 ir 82 straipsniuose</w:t>
      </w:r>
      <w:r>
        <w:t>.</w:t>
      </w:r>
    </w:p>
  </w:footnote>
  <w:footnote w:id="25">
    <w:p w14:paraId="6A3782F1" w14:textId="77777777" w:rsidR="00F521EC" w:rsidRDefault="00F521EC" w:rsidP="00B84325">
      <w:pPr>
        <w:pStyle w:val="FootnoteText"/>
      </w:pPr>
      <w:r>
        <w:rPr>
          <w:rStyle w:val="FootnoteReference"/>
        </w:rPr>
        <w:footnoteRef/>
      </w:r>
      <w:r>
        <w:t xml:space="preserve"> Toliau nurodyti ne visi sprendimai, kadangi kai kurie vedėjų sprendimai yra susiję ne su draudžiamų susitarimų priežiūra, o su koncentracijų kontrole, reklamos priežiūra ir pan.</w:t>
      </w:r>
    </w:p>
  </w:footnote>
  <w:footnote w:id="26">
    <w:p w14:paraId="6EA74551" w14:textId="3662BE34" w:rsidR="00F521EC" w:rsidRDefault="00F521EC" w:rsidP="00B84325">
      <w:pPr>
        <w:pStyle w:val="FootnoteText"/>
      </w:pPr>
      <w:r>
        <w:rPr>
          <w:rStyle w:val="FootnoteReference"/>
        </w:rPr>
        <w:footnoteRef/>
      </w:r>
      <w:r>
        <w:t xml:space="preserve"> Buvo pasirinktos įvertinimui DSTS, TKPS ir EAS skyriaus vedėjo, vedėjo pavaduotojo, patarėjo, vyr. specialisto bei vyriausiojo patarėjo pareigybės.</w:t>
      </w:r>
    </w:p>
  </w:footnote>
  <w:footnote w:id="27">
    <w:p w14:paraId="7061D55A" w14:textId="1BCBE97B" w:rsidR="00F521EC" w:rsidRDefault="00F521EC" w:rsidP="00480D8F">
      <w:pPr>
        <w:pStyle w:val="FootnoteText"/>
      </w:pPr>
      <w:r>
        <w:rPr>
          <w:rStyle w:val="FootnoteReference"/>
        </w:rPr>
        <w:footnoteRef/>
      </w:r>
      <w:r>
        <w:t xml:space="preserve"> Prieinama: </w:t>
      </w:r>
      <w:hyperlink r:id="rId19" w:history="1">
        <w:r w:rsidRPr="003909FE">
          <w:rPr>
            <w:rStyle w:val="Hyperlink"/>
          </w:rPr>
          <w:t>https://www.e-tar.lt/portal/lt/legalAct/TAR.D3ED3792F52B/iCcVCsRTCg</w:t>
        </w:r>
      </w:hyperlink>
      <w:r>
        <w:t xml:space="preserve"> </w:t>
      </w:r>
    </w:p>
  </w:footnote>
  <w:footnote w:id="28">
    <w:p w14:paraId="7442C7A4" w14:textId="78C8C3EF" w:rsidR="00F521EC" w:rsidRDefault="00F521EC" w:rsidP="00480D8F">
      <w:pPr>
        <w:pStyle w:val="FootnoteText"/>
      </w:pPr>
      <w:r>
        <w:rPr>
          <w:rStyle w:val="FootnoteReference"/>
        </w:rPr>
        <w:footnoteRef/>
      </w:r>
      <w:r>
        <w:t xml:space="preserve"> Prieinama: </w:t>
      </w:r>
      <w:hyperlink r:id="rId20" w:history="1">
        <w:r w:rsidRPr="003909FE">
          <w:rPr>
            <w:rStyle w:val="Hyperlink"/>
          </w:rPr>
          <w:t>https://e-seimas.lrs.lt/portal/legalAct/lt/TAD/520f97e11db111e79f4996496b137f39/yFpTkDMvQG</w:t>
        </w:r>
      </w:hyperlink>
      <w:r>
        <w:t xml:space="preserve"> </w:t>
      </w:r>
    </w:p>
  </w:footnote>
  <w:footnote w:id="29">
    <w:p w14:paraId="28FCFFB8" w14:textId="4911A721" w:rsidR="00F521EC" w:rsidRDefault="00F521EC" w:rsidP="00BA283F">
      <w:pPr>
        <w:pStyle w:val="FootnoteText"/>
      </w:pPr>
      <w:r>
        <w:rPr>
          <w:rStyle w:val="FootnoteReference"/>
        </w:rPr>
        <w:footnoteRef/>
      </w:r>
      <w:r>
        <w:t xml:space="preserve"> Prieinama: </w:t>
      </w:r>
      <w:hyperlink r:id="rId21" w:history="1">
        <w:r w:rsidRPr="00EA6814">
          <w:rPr>
            <w:rStyle w:val="Hyperlink"/>
          </w:rPr>
          <w:t>https://www.e-tar.lt/portal/lt/legalAct/TAR.D3ED3792F52B/iCcVCsRTCg</w:t>
        </w:r>
      </w:hyperlink>
      <w:r>
        <w:t xml:space="preserve"> </w:t>
      </w:r>
    </w:p>
  </w:footnote>
  <w:footnote w:id="30">
    <w:p w14:paraId="0CEB0C04" w14:textId="454567D7" w:rsidR="00F521EC" w:rsidRDefault="00F521EC" w:rsidP="00BA283F">
      <w:pPr>
        <w:pStyle w:val="FootnoteText"/>
      </w:pPr>
      <w:r>
        <w:rPr>
          <w:rStyle w:val="FootnoteReference"/>
        </w:rPr>
        <w:footnoteRef/>
      </w:r>
      <w:r>
        <w:t xml:space="preserve"> Prieinama: </w:t>
      </w:r>
      <w:hyperlink r:id="rId22" w:history="1">
        <w:r w:rsidRPr="004B2267">
          <w:rPr>
            <w:rStyle w:val="Hyperlink"/>
          </w:rPr>
          <w:t>https://www.e-tar.lt/portal/lt/legalAct/TAR.59D1FFDA35ED</w:t>
        </w:r>
      </w:hyperlink>
      <w:r>
        <w:t xml:space="preserve"> </w:t>
      </w:r>
    </w:p>
  </w:footnote>
  <w:footnote w:id="31">
    <w:p w14:paraId="3038A496" w14:textId="12AD8E8E" w:rsidR="00F521EC" w:rsidRPr="002314ED" w:rsidRDefault="00F521EC" w:rsidP="00BA283F">
      <w:pPr>
        <w:pStyle w:val="FootnoteText"/>
        <w:rPr>
          <w:lang w:val="en-US"/>
        </w:rPr>
      </w:pPr>
      <w:r>
        <w:rPr>
          <w:rStyle w:val="FootnoteReference"/>
        </w:rPr>
        <w:footnoteRef/>
      </w:r>
      <w:r>
        <w:t xml:space="preserve"> </w:t>
      </w:r>
      <w:proofErr w:type="spellStart"/>
      <w:r>
        <w:rPr>
          <w:lang w:val="en-US"/>
        </w:rPr>
        <w:t>Prieinama</w:t>
      </w:r>
      <w:proofErr w:type="spellEnd"/>
      <w:r>
        <w:rPr>
          <w:lang w:val="en-US"/>
        </w:rPr>
        <w:t xml:space="preserve">: </w:t>
      </w:r>
      <w:hyperlink r:id="rId23" w:history="1">
        <w:r w:rsidRPr="004B2267">
          <w:rPr>
            <w:rStyle w:val="Hyperlink"/>
            <w:lang w:val="en-US"/>
          </w:rPr>
          <w:t>https://www.e-tar.lt/portal/lt/legalAct/TAR.0BDFFD850A66/nNfRBjiguz</w:t>
        </w:r>
      </w:hyperlink>
      <w:r>
        <w:rPr>
          <w:lang w:val="en-US"/>
        </w:rPr>
        <w:t xml:space="preserve"> </w:t>
      </w:r>
    </w:p>
  </w:footnote>
  <w:footnote w:id="32">
    <w:p w14:paraId="37362093" w14:textId="2742A332" w:rsidR="00F521EC" w:rsidRDefault="00F521EC" w:rsidP="004F3054">
      <w:pPr>
        <w:pStyle w:val="FootnoteText"/>
      </w:pPr>
      <w:r>
        <w:rPr>
          <w:rStyle w:val="FootnoteReference"/>
        </w:rPr>
        <w:footnoteRef/>
      </w:r>
      <w:r>
        <w:t xml:space="preserve"> Prieinama: </w:t>
      </w:r>
      <w:hyperlink r:id="rId24" w:history="1">
        <w:r w:rsidRPr="005B3568">
          <w:rPr>
            <w:rStyle w:val="Hyperlink"/>
          </w:rPr>
          <w:t>http://data.consilium.europa.eu/doc/document/ST-10033-2018-INIT/en/pdf</w:t>
        </w:r>
      </w:hyperlink>
      <w:r>
        <w:t xml:space="preserve"> </w:t>
      </w:r>
    </w:p>
  </w:footnote>
  <w:footnote w:id="33">
    <w:p w14:paraId="588C5758" w14:textId="427B8530" w:rsidR="00F521EC" w:rsidRDefault="00F521EC" w:rsidP="00BA283F">
      <w:pPr>
        <w:pStyle w:val="FootnoteText"/>
      </w:pPr>
      <w:r>
        <w:rPr>
          <w:rStyle w:val="FootnoteReference"/>
        </w:rPr>
        <w:footnoteRef/>
      </w:r>
      <w:r>
        <w:t xml:space="preserve"> Prieinama: </w:t>
      </w:r>
      <w:hyperlink r:id="rId25" w:history="1">
        <w:r w:rsidRPr="00EA6814">
          <w:rPr>
            <w:rStyle w:val="Hyperlink"/>
          </w:rPr>
          <w:t>https://www.e-tar.lt/portal/lt/legalAct/0869ec00108e11e89641ab133a146f0f</w:t>
        </w:r>
      </w:hyperlink>
    </w:p>
  </w:footnote>
  <w:footnote w:id="34">
    <w:p w14:paraId="446F6DD4" w14:textId="17B15BFB" w:rsidR="00F521EC" w:rsidRDefault="00F521EC">
      <w:pPr>
        <w:pStyle w:val="FootnoteText"/>
      </w:pPr>
      <w:r>
        <w:rPr>
          <w:rStyle w:val="FootnoteReference"/>
        </w:rPr>
        <w:footnoteRef/>
      </w:r>
      <w:r>
        <w:t xml:space="preserve"> Prieinama: </w:t>
      </w:r>
      <w:hyperlink r:id="rId26" w:history="1">
        <w:r w:rsidRPr="007C165C">
          <w:rPr>
            <w:rStyle w:val="Hyperlink"/>
          </w:rPr>
          <w:t>https://e-seimas.lrs.lt/portal/legalAct/lt/TAD/a98ef872b02311e3bf53dc70cf7669d9?jfwid=ck9gyaxg0</w:t>
        </w:r>
      </w:hyperlink>
      <w:r>
        <w:t xml:space="preserve"> </w:t>
      </w:r>
    </w:p>
  </w:footnote>
  <w:footnote w:id="35">
    <w:p w14:paraId="71B7317C" w14:textId="77777777" w:rsidR="00F521EC" w:rsidRDefault="00F521EC" w:rsidP="00C85881">
      <w:pPr>
        <w:pStyle w:val="FootnoteText"/>
      </w:pPr>
      <w:r>
        <w:rPr>
          <w:rStyle w:val="FootnoteReference"/>
        </w:rPr>
        <w:footnoteRef/>
      </w:r>
      <w:r>
        <w:t xml:space="preserve"> </w:t>
      </w:r>
      <w:r>
        <w:rPr>
          <w:color w:val="000000"/>
        </w:rPr>
        <w:t xml:space="preserve">Konkurencijos tarybą sudaro pirmininkas ir keturi nariai (Konkurencijos įstatymo 19 straipsnio 1 dalis). Konkurencijos taryba, spręsdama jos kompetencijai priskirtus klausimus, priima nutarimus. Nutarimai priimami balsų dauguma, bet ne mažiau kaip trimis Konkurencijos tarybos narių balsais (Konkurencijos įstatymo 19 straipsnio 7 dalis). </w:t>
      </w:r>
    </w:p>
  </w:footnote>
  <w:footnote w:id="36">
    <w:p w14:paraId="22D60E2D" w14:textId="280D4642" w:rsidR="00F521EC" w:rsidRDefault="00F521EC">
      <w:pPr>
        <w:pStyle w:val="FootnoteText"/>
      </w:pPr>
      <w:r>
        <w:rPr>
          <w:rStyle w:val="FootnoteReference"/>
        </w:rPr>
        <w:footnoteRef/>
      </w:r>
      <w:r>
        <w:t xml:space="preserve"> DSTS vedėjo ir pavaduotojo pareigybės aprašymų </w:t>
      </w:r>
      <w:r>
        <w:rPr>
          <w:lang w:val="en-US"/>
        </w:rPr>
        <w:t xml:space="preserve">4 </w:t>
      </w:r>
      <w:proofErr w:type="spellStart"/>
      <w:r>
        <w:rPr>
          <w:lang w:val="en-US"/>
        </w:rPr>
        <w:t>ir</w:t>
      </w:r>
      <w:proofErr w:type="spellEnd"/>
      <w:r>
        <w:rPr>
          <w:lang w:val="en-US"/>
        </w:rPr>
        <w:t xml:space="preserve"> 7.1 </w:t>
      </w:r>
      <w:proofErr w:type="spellStart"/>
      <w:r>
        <w:rPr>
          <w:lang w:val="en-US"/>
        </w:rPr>
        <w:t>papunkčiai</w:t>
      </w:r>
      <w:proofErr w:type="spellEnd"/>
      <w:r>
        <w:rPr>
          <w:lang w:val="en-US"/>
        </w:rPr>
        <w:t>.</w:t>
      </w:r>
    </w:p>
  </w:footnote>
  <w:footnote w:id="37">
    <w:p w14:paraId="097F743F" w14:textId="77777777" w:rsidR="00F521EC" w:rsidRDefault="00F521EC" w:rsidP="00DE742E">
      <w:pPr>
        <w:pStyle w:val="FootnoteText"/>
      </w:pPr>
      <w:r>
        <w:rPr>
          <w:rStyle w:val="FootnoteReference"/>
        </w:rPr>
        <w:footnoteRef/>
      </w:r>
      <w:r>
        <w:t xml:space="preserve"> </w:t>
      </w:r>
      <w:r>
        <w:rPr>
          <w:color w:val="000000"/>
        </w:rPr>
        <w:t xml:space="preserve">Konkurencijos įstatymo </w:t>
      </w:r>
      <w:r>
        <w:rPr>
          <w:color w:val="000000"/>
          <w:lang w:val="en-US"/>
        </w:rPr>
        <w:t xml:space="preserve">33 </w:t>
      </w:r>
      <w:proofErr w:type="spellStart"/>
      <w:r>
        <w:rPr>
          <w:color w:val="000000"/>
          <w:lang w:val="en-US"/>
        </w:rPr>
        <w:t>straipsnio</w:t>
      </w:r>
      <w:proofErr w:type="spellEnd"/>
      <w:r>
        <w:rPr>
          <w:color w:val="000000"/>
          <w:lang w:val="en-US"/>
        </w:rPr>
        <w:t xml:space="preserve"> 1 </w:t>
      </w:r>
      <w:proofErr w:type="spellStart"/>
      <w:r>
        <w:rPr>
          <w:color w:val="000000"/>
          <w:lang w:val="en-US"/>
        </w:rPr>
        <w:t>dalis</w:t>
      </w:r>
      <w:proofErr w:type="spellEnd"/>
      <w:r>
        <w:rPr>
          <w:color w:val="000000"/>
          <w:lang w:val="en-US"/>
        </w:rPr>
        <w:t xml:space="preserve"> </w:t>
      </w:r>
      <w:proofErr w:type="spellStart"/>
      <w:r>
        <w:rPr>
          <w:color w:val="000000"/>
          <w:lang w:val="en-US"/>
        </w:rPr>
        <w:t>nurodo</w:t>
      </w:r>
      <w:proofErr w:type="spellEnd"/>
      <w:r>
        <w:rPr>
          <w:color w:val="000000"/>
          <w:lang w:val="en-US"/>
        </w:rPr>
        <w:t xml:space="preserve">, </w:t>
      </w:r>
      <w:proofErr w:type="spellStart"/>
      <w:r>
        <w:rPr>
          <w:color w:val="000000"/>
          <w:lang w:val="en-US"/>
        </w:rPr>
        <w:t>kad</w:t>
      </w:r>
      <w:proofErr w:type="spellEnd"/>
      <w:r>
        <w:rPr>
          <w:color w:val="000000"/>
          <w:lang w:val="en-US"/>
        </w:rPr>
        <w:t xml:space="preserve"> </w:t>
      </w:r>
      <w:r>
        <w:rPr>
          <w:color w:val="000000"/>
        </w:rPr>
        <w:t>ūkio subjektai, taip pat kiti asmenys, manantys, kad buvo pažeistos jų šiuo įstatymu ginamos teisės, turi teisę Konkurencijos tarybos nutarimus, kuriais užkertama tolesnė šio įstatymo pažeidimo tyrimo eiga ar kuriais baigiamas pranešimo apie koncentraciją nagrinėjimas, apskųsti Vilniaus apygardos administraciniam teismui.</w:t>
      </w:r>
    </w:p>
  </w:footnote>
  <w:footnote w:id="38">
    <w:p w14:paraId="48D34E0A" w14:textId="663CFEC8" w:rsidR="00F521EC" w:rsidRDefault="00F521EC">
      <w:pPr>
        <w:pStyle w:val="FootnoteText"/>
      </w:pPr>
      <w:r>
        <w:rPr>
          <w:rStyle w:val="FootnoteReference"/>
        </w:rPr>
        <w:footnoteRef/>
      </w:r>
      <w:r>
        <w:t xml:space="preserve"> DSTS vedėjo pareigybės aprašymo 7.1. papunktis.</w:t>
      </w:r>
    </w:p>
  </w:footnote>
  <w:footnote w:id="39">
    <w:p w14:paraId="7781AFAB" w14:textId="4AED76D7" w:rsidR="00F521EC" w:rsidRDefault="00F521EC">
      <w:pPr>
        <w:pStyle w:val="FootnoteText"/>
      </w:pPr>
      <w:r>
        <w:rPr>
          <w:rStyle w:val="FootnoteReference"/>
        </w:rPr>
        <w:footnoteRef/>
      </w:r>
      <w:r>
        <w:t xml:space="preserve"> DSTS vedėjo pavaduotojo pareigybės aprašymo 7.1. papunktis.</w:t>
      </w:r>
    </w:p>
  </w:footnote>
  <w:footnote w:id="40">
    <w:p w14:paraId="0FB8FB1E" w14:textId="569B5F98" w:rsidR="00F521EC" w:rsidRDefault="00F521EC">
      <w:pPr>
        <w:pStyle w:val="FootnoteText"/>
      </w:pPr>
      <w:r>
        <w:rPr>
          <w:rStyle w:val="FootnoteReference"/>
        </w:rPr>
        <w:footnoteRef/>
      </w:r>
      <w:r>
        <w:t xml:space="preserve"> Darbo reglamento 32 punktas.</w:t>
      </w:r>
    </w:p>
  </w:footnote>
  <w:footnote w:id="41">
    <w:p w14:paraId="1D142233" w14:textId="0A2261FC" w:rsidR="00F521EC" w:rsidRDefault="00F521EC" w:rsidP="0037637A">
      <w:pPr>
        <w:pStyle w:val="FootnoteText"/>
      </w:pPr>
      <w:r>
        <w:rPr>
          <w:rStyle w:val="FootnoteReference"/>
        </w:rPr>
        <w:footnoteRef/>
      </w:r>
      <w:r>
        <w:t xml:space="preserve"> </w:t>
      </w:r>
      <w:r w:rsidRPr="00852C55">
        <w:t>Finansinių nusikaltimų tyrimo tarnybos prie Lietuvos Respublikos vidaus reikalų ministerijos direktoriaus 2008 m. gegužės 10 d. įsakym</w:t>
      </w:r>
      <w:r>
        <w:t>as</w:t>
      </w:r>
      <w:r w:rsidRPr="00852C55">
        <w:t xml:space="preserve"> Nr. 46-V „Dėl Finansinių nusikaltimų tyrimo tarnybos prie Vidaus reikalų ministerijos pareigūnų atliekamų ūkio subjektų patikrinimų tvarkos aprašo patvirtinimo“</w:t>
      </w:r>
      <w:r>
        <w:t xml:space="preserve"> (aktuali redakcija). Prieinama: </w:t>
      </w:r>
      <w:hyperlink r:id="rId27" w:history="1">
        <w:r w:rsidRPr="00786BFC">
          <w:rPr>
            <w:rStyle w:val="Hyperlink"/>
          </w:rPr>
          <w:t>https://www.e-tar.lt/portal/lt/legalAct/bfb125e099ce11e78871f4322bb82f27</w:t>
        </w:r>
      </w:hyperlink>
      <w:r>
        <w:t xml:space="preserve"> </w:t>
      </w:r>
    </w:p>
  </w:footnote>
  <w:footnote w:id="42">
    <w:p w14:paraId="08FF2B9E" w14:textId="77777777" w:rsidR="00F521EC" w:rsidRDefault="00F521EC" w:rsidP="005D0562">
      <w:pPr>
        <w:pStyle w:val="FootnoteText"/>
      </w:pPr>
      <w:r>
        <w:rPr>
          <w:rStyle w:val="FootnoteReference"/>
        </w:rPr>
        <w:footnoteRef/>
      </w:r>
      <w:r>
        <w:t xml:space="preserve"> STT išvada dėl </w:t>
      </w:r>
      <w:r w:rsidRPr="00864B57">
        <w:t>korupcijos rizikos analiz</w:t>
      </w:r>
      <w:r>
        <w:t>ės</w:t>
      </w:r>
      <w:r w:rsidRPr="00864B57">
        <w:t xml:space="preserve"> Valstybinės energetikos inspekcijos </w:t>
      </w:r>
      <w:r>
        <w:t>veiklos srityse (2017-01-17), 19-20 psl.</w:t>
      </w:r>
    </w:p>
  </w:footnote>
  <w:footnote w:id="43">
    <w:p w14:paraId="6F638BEC" w14:textId="322DEBE3" w:rsidR="00F521EC" w:rsidRDefault="00F521EC">
      <w:pPr>
        <w:pStyle w:val="FootnoteText"/>
      </w:pPr>
      <w:r>
        <w:rPr>
          <w:rStyle w:val="FootnoteReference"/>
        </w:rPr>
        <w:footnoteRef/>
      </w:r>
      <w:r>
        <w:t xml:space="preserve"> Tik pati Taryba nutarimu, o ne Konkurencijos tarybos administracijos darbuotojai, gali konstatuoti, ar buvo padarytas Konkurencijos įstatymo 5 straipsnio pažeidimas (Konkurencijos įstatymo 30 straipsnis).</w:t>
      </w:r>
    </w:p>
  </w:footnote>
  <w:footnote w:id="44">
    <w:p w14:paraId="5172C443" w14:textId="77777777" w:rsidR="00F521EC" w:rsidRDefault="00F521EC" w:rsidP="001F563C">
      <w:pPr>
        <w:pStyle w:val="FootnoteText"/>
      </w:pPr>
      <w:r>
        <w:rPr>
          <w:rStyle w:val="FootnoteReference"/>
        </w:rPr>
        <w:footnoteRef/>
      </w:r>
      <w:r>
        <w:t xml:space="preserve"> DSTS vedėjo ir pavaduotojo pareigybės aprašymų </w:t>
      </w:r>
      <w:r>
        <w:rPr>
          <w:lang w:val="en-US"/>
        </w:rPr>
        <w:t xml:space="preserve">4 </w:t>
      </w:r>
      <w:proofErr w:type="spellStart"/>
      <w:r>
        <w:rPr>
          <w:lang w:val="en-US"/>
        </w:rPr>
        <w:t>ir</w:t>
      </w:r>
      <w:proofErr w:type="spellEnd"/>
      <w:r>
        <w:rPr>
          <w:lang w:val="en-US"/>
        </w:rPr>
        <w:t xml:space="preserve"> 7.1 </w:t>
      </w:r>
      <w:proofErr w:type="spellStart"/>
      <w:r>
        <w:rPr>
          <w:lang w:val="en-US"/>
        </w:rPr>
        <w:t>papunkčiai</w:t>
      </w:r>
      <w:proofErr w:type="spellEnd"/>
      <w:r>
        <w:rPr>
          <w:lang w:val="en-US"/>
        </w:rPr>
        <w:t>.</w:t>
      </w:r>
    </w:p>
  </w:footnote>
  <w:footnote w:id="45">
    <w:p w14:paraId="62C7C298" w14:textId="6415C40E" w:rsidR="00F521EC" w:rsidRDefault="00F521EC" w:rsidP="00BF03BA">
      <w:pPr>
        <w:pStyle w:val="FootnoteText"/>
      </w:pPr>
      <w:r>
        <w:rPr>
          <w:rStyle w:val="FootnoteReference"/>
        </w:rPr>
        <w:footnoteRef/>
      </w:r>
      <w:r>
        <w:t xml:space="preserve"> Prieinama: </w:t>
      </w:r>
      <w:hyperlink r:id="rId28" w:history="1">
        <w:r w:rsidRPr="00725B78">
          <w:rPr>
            <w:rStyle w:val="Hyperlink"/>
          </w:rPr>
          <w:t>https://e-seimas.lrs.lt/portal/legalAct/lt/TAD/TAIS.417393/FXASnnXCRy</w:t>
        </w:r>
      </w:hyperlink>
      <w:r>
        <w:t xml:space="preserve"> </w:t>
      </w:r>
    </w:p>
  </w:footnote>
  <w:footnote w:id="46">
    <w:p w14:paraId="36221728" w14:textId="320F402D" w:rsidR="00F521EC" w:rsidRDefault="00F521EC">
      <w:pPr>
        <w:pStyle w:val="FootnoteText"/>
      </w:pPr>
      <w:r>
        <w:rPr>
          <w:rStyle w:val="FootnoteReference"/>
        </w:rPr>
        <w:footnoteRef/>
      </w:r>
      <w:r>
        <w:t xml:space="preserve"> </w:t>
      </w:r>
      <w:r>
        <w:rPr>
          <w:color w:val="000000"/>
        </w:rPr>
        <w:t xml:space="preserve">Prieinama: </w:t>
      </w:r>
      <w:hyperlink r:id="rId29" w:history="1">
        <w:r w:rsidRPr="005837AA">
          <w:rPr>
            <w:rStyle w:val="Hyperlink"/>
          </w:rPr>
          <w:t>https://www.e-tar.lt/portal/lt/legalAct/TAR.3FB3953EFFDC/NQlfYIcbTc</w:t>
        </w:r>
      </w:hyperlink>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A199" w14:textId="4F930A0E" w:rsidR="00F521EC" w:rsidRDefault="00F521EC" w:rsidP="004001F8">
    <w:pPr>
      <w:pStyle w:val="Header"/>
      <w:jc w:val="right"/>
      <w:rPr>
        <w:b/>
        <w:noProof/>
        <w:highlight w:val="yellow"/>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4F933CC7" w14:textId="77777777" w:rsidR="00F521EC" w:rsidRDefault="00F521EC" w:rsidP="005B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381B" w14:textId="77777777" w:rsidR="00F521EC" w:rsidRPr="004001F8" w:rsidRDefault="00F521EC" w:rsidP="004001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20F"/>
    <w:multiLevelType w:val="multilevel"/>
    <w:tmpl w:val="72B2740E"/>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 w15:restartNumberingAfterBreak="0">
    <w:nsid w:val="12E2106E"/>
    <w:multiLevelType w:val="multilevel"/>
    <w:tmpl w:val="B2388ECE"/>
    <w:lvl w:ilvl="0">
      <w:start w:val="12"/>
      <w:numFmt w:val="decimal"/>
      <w:lvlText w:val="(%1)"/>
      <w:lvlJc w:val="left"/>
      <w:pPr>
        <w:ind w:left="0" w:firstLine="567"/>
      </w:pPr>
      <w:rPr>
        <w:rFonts w:hint="default"/>
        <w:i w:val="0"/>
      </w:rPr>
    </w:lvl>
    <w:lvl w:ilvl="1">
      <w:start w:val="1"/>
      <w:numFmt w:val="lowerLetter"/>
      <w:lvlText w:val="(%2)"/>
      <w:lvlJc w:val="left"/>
      <w:pPr>
        <w:tabs>
          <w:tab w:val="num" w:pos="1247"/>
        </w:tabs>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143019C0"/>
    <w:multiLevelType w:val="hybridMultilevel"/>
    <w:tmpl w:val="3468E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3D0F14"/>
    <w:multiLevelType w:val="hybridMultilevel"/>
    <w:tmpl w:val="628C1572"/>
    <w:lvl w:ilvl="0" w:tplc="7F52DC68">
      <w:start w:val="1"/>
      <w:numFmt w:val="decimal"/>
      <w:lvlText w:val="(%1)"/>
      <w:lvlJc w:val="left"/>
      <w:pPr>
        <w:tabs>
          <w:tab w:val="num" w:pos="1070"/>
        </w:tabs>
        <w:ind w:left="1070" w:hanging="360"/>
      </w:pPr>
      <w:rPr>
        <w:rFonts w:hint="default"/>
        <w:i w:val="0"/>
      </w:rPr>
    </w:lvl>
    <w:lvl w:ilvl="1" w:tplc="0427000F">
      <w:start w:val="1"/>
      <w:numFmt w:val="decimal"/>
      <w:lvlText w:val="%2."/>
      <w:lvlJc w:val="left"/>
      <w:pPr>
        <w:tabs>
          <w:tab w:val="num" w:pos="2160"/>
        </w:tabs>
        <w:ind w:left="2160" w:hanging="360"/>
      </w:pPr>
      <w:rPr>
        <w:rFonts w:hint="default"/>
      </w:rPr>
    </w:lvl>
    <w:lvl w:ilvl="2" w:tplc="23B64E98">
      <w:start w:val="3"/>
      <w:numFmt w:val="lowerLetter"/>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224734B4"/>
    <w:multiLevelType w:val="multilevel"/>
    <w:tmpl w:val="72B2740E"/>
    <w:numStyleLink w:val="PstrnumeracijaKT"/>
  </w:abstractNum>
  <w:abstractNum w:abstractNumId="5" w15:restartNumberingAfterBreak="0">
    <w:nsid w:val="261529E1"/>
    <w:multiLevelType w:val="hybridMultilevel"/>
    <w:tmpl w:val="CF8485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2F65724"/>
    <w:multiLevelType w:val="multilevel"/>
    <w:tmpl w:val="A0C06540"/>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7" w15:restartNumberingAfterBreak="0">
    <w:nsid w:val="37D36930"/>
    <w:multiLevelType w:val="multilevel"/>
    <w:tmpl w:val="72B2740E"/>
    <w:styleLink w:val="PstrnumeracijaKT"/>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8" w15:restartNumberingAfterBreak="0">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C45D9"/>
    <w:multiLevelType w:val="multilevel"/>
    <w:tmpl w:val="C3508EAA"/>
    <w:numStyleLink w:val="KTpunktai"/>
  </w:abstractNum>
  <w:abstractNum w:abstractNumId="10" w15:restartNumberingAfterBreak="0">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1" w15:restartNumberingAfterBreak="0">
    <w:nsid w:val="60736B12"/>
    <w:multiLevelType w:val="multilevel"/>
    <w:tmpl w:val="C3508EAA"/>
    <w:numStyleLink w:val="KTpunktai"/>
  </w:abstractNum>
  <w:abstractNum w:abstractNumId="12" w15:restartNumberingAfterBreak="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6C489A"/>
    <w:multiLevelType w:val="hybridMultilevel"/>
    <w:tmpl w:val="1FD20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68956A05"/>
    <w:multiLevelType w:val="multilevel"/>
    <w:tmpl w:val="08D40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29221E"/>
    <w:multiLevelType w:val="multilevel"/>
    <w:tmpl w:val="C3508EAA"/>
    <w:styleLink w:val="KTpunktai"/>
    <w:lvl w:ilvl="0">
      <w:start w:val="1"/>
      <w:numFmt w:val="decimal"/>
      <w:pStyle w:val="KTdalysnum"/>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6" w15:restartNumberingAfterBreak="0">
    <w:nsid w:val="6A3F3135"/>
    <w:multiLevelType w:val="multilevel"/>
    <w:tmpl w:val="B3C89FE8"/>
    <w:lvl w:ilvl="0">
      <w:start w:val="1"/>
      <w:numFmt w:val="decimal"/>
      <w:lvlText w:val="(%1)"/>
      <w:lvlJc w:val="left"/>
      <w:pPr>
        <w:ind w:left="0" w:firstLine="567"/>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7" w15:restartNumberingAfterBreak="0">
    <w:nsid w:val="744430FF"/>
    <w:multiLevelType w:val="hybridMultilevel"/>
    <w:tmpl w:val="8E026EFE"/>
    <w:lvl w:ilvl="0" w:tplc="98D4A88A">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7"/>
  </w:num>
  <w:num w:numId="2">
    <w:abstractNumId w:val="16"/>
  </w:num>
  <w:num w:numId="3">
    <w:abstractNumId w:val="10"/>
  </w:num>
  <w:num w:numId="4">
    <w:abstractNumId w:val="3"/>
  </w:num>
  <w:num w:numId="5">
    <w:abstractNumId w:val="8"/>
  </w:num>
  <w:num w:numId="6">
    <w:abstractNumId w:val="1"/>
  </w:num>
  <w:num w:numId="7">
    <w:abstractNumId w:val="9"/>
    <w:lvlOverride w:ilvl="0">
      <w:lvl w:ilvl="0">
        <w:start w:val="1"/>
        <w:numFmt w:val="decimal"/>
        <w:pStyle w:val="KTpunkt"/>
        <w:lvlText w:val="%1."/>
        <w:lvlJc w:val="left"/>
        <w:pPr>
          <w:ind w:left="0" w:firstLine="567"/>
        </w:pPr>
        <w:rPr>
          <w:rFonts w:hint="default"/>
        </w:rPr>
      </w:lvl>
    </w:lvlOverride>
  </w:num>
  <w:num w:numId="8">
    <w:abstractNumId w:val="15"/>
  </w:num>
  <w:num w:numId="9">
    <w:abstractNumId w:val="11"/>
    <w:lvlOverride w:ilvl="0">
      <w:lvl w:ilvl="0">
        <w:start w:val="1"/>
        <w:numFmt w:val="decimal"/>
        <w:pStyle w:val="KTdalysnum"/>
        <w:lvlText w:val="%1."/>
        <w:lvlJc w:val="left"/>
        <w:pPr>
          <w:ind w:left="0" w:firstLine="567"/>
        </w:pPr>
        <w:rPr>
          <w:rFonts w:hint="default"/>
          <w:i w:val="0"/>
        </w:rPr>
      </w:lvl>
    </w:lvlOverride>
    <w:lvlOverride w:ilvl="1">
      <w:lvl w:ilvl="1">
        <w:start w:val="1"/>
        <w:numFmt w:val="decimal"/>
        <w:lvlText w:val="%1.%2."/>
        <w:lvlJc w:val="left"/>
        <w:pPr>
          <w:ind w:left="0" w:firstLine="567"/>
        </w:pPr>
        <w:rPr>
          <w:rFonts w:hint="default"/>
          <w:i w:val="0"/>
        </w:rPr>
      </w:lvl>
    </w:lvlOverride>
    <w:lvlOverride w:ilvl="2">
      <w:lvl w:ilvl="2">
        <w:start w:val="1"/>
        <w:numFmt w:val="decimal"/>
        <w:lvlText w:val="%1.%2.%3."/>
        <w:lvlJc w:val="left"/>
        <w:pPr>
          <w:ind w:left="0" w:firstLine="567"/>
        </w:pPr>
        <w:rPr>
          <w:rFonts w:hint="default"/>
          <w:i w:val="0"/>
        </w:rPr>
      </w:lvl>
    </w:lvlOverride>
  </w:num>
  <w:num w:numId="10">
    <w:abstractNumId w:val="12"/>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lvlOverride w:ilvl="0">
      <w:lvl w:ilvl="0">
        <w:start w:val="1"/>
        <w:numFmt w:val="decimal"/>
        <w:pStyle w:val="KTpstrnum"/>
        <w:lvlText w:val="(%1)"/>
        <w:lvlJc w:val="left"/>
        <w:pPr>
          <w:ind w:left="0" w:firstLine="567"/>
        </w:pPr>
        <w:rPr>
          <w:rFonts w:ascii="Times New Roman" w:hAnsi="Times New Roman" w:hint="default"/>
          <w:b w:val="0"/>
          <w:i w:val="0"/>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19">
    <w:abstractNumId w:val="0"/>
  </w:num>
  <w:num w:numId="20">
    <w:abstractNumId w:val="2"/>
  </w:num>
  <w:num w:numId="21">
    <w:abstractNumId w:val="4"/>
    <w:lvlOverride w:ilvl="0">
      <w:lvl w:ilvl="0">
        <w:start w:val="1"/>
        <w:numFmt w:val="decimal"/>
        <w:pStyle w:val="KTpstrnum"/>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22">
    <w:abstractNumId w:val="4"/>
    <w:lvlOverride w:ilvl="0">
      <w:startOverride w:val="1"/>
      <w:lvl w:ilvl="0">
        <w:start w:val="1"/>
        <w:numFmt w:val="decimal"/>
        <w:pStyle w:val="KTpstrnum"/>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23">
    <w:abstractNumId w:val="4"/>
    <w:lvlOverride w:ilvl="0">
      <w:startOverride w:val="1"/>
      <w:lvl w:ilvl="0">
        <w:start w:val="1"/>
        <w:numFmt w:val="decimal"/>
        <w:pStyle w:val="KTpstrnum"/>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24">
    <w:abstractNumId w:val="4"/>
    <w:lvlOverride w:ilvl="0">
      <w:lvl w:ilvl="0">
        <w:start w:val="1"/>
        <w:numFmt w:val="decimal"/>
        <w:pStyle w:val="KTpstrnum"/>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QFSet/>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69"/>
    <w:rsid w:val="000002B8"/>
    <w:rsid w:val="00000342"/>
    <w:rsid w:val="00000558"/>
    <w:rsid w:val="00000D78"/>
    <w:rsid w:val="00002F6D"/>
    <w:rsid w:val="00006A35"/>
    <w:rsid w:val="00006A5A"/>
    <w:rsid w:val="000121F4"/>
    <w:rsid w:val="00013EE5"/>
    <w:rsid w:val="0001448C"/>
    <w:rsid w:val="0001465F"/>
    <w:rsid w:val="000169A3"/>
    <w:rsid w:val="0001741F"/>
    <w:rsid w:val="000252D8"/>
    <w:rsid w:val="00032F6C"/>
    <w:rsid w:val="00032FF4"/>
    <w:rsid w:val="0003332C"/>
    <w:rsid w:val="000374A8"/>
    <w:rsid w:val="00037CA5"/>
    <w:rsid w:val="00037D7F"/>
    <w:rsid w:val="00041235"/>
    <w:rsid w:val="000420EE"/>
    <w:rsid w:val="00044785"/>
    <w:rsid w:val="00047CC6"/>
    <w:rsid w:val="0005276F"/>
    <w:rsid w:val="00055DA7"/>
    <w:rsid w:val="00056907"/>
    <w:rsid w:val="00056DF9"/>
    <w:rsid w:val="00060819"/>
    <w:rsid w:val="0006101B"/>
    <w:rsid w:val="000635EB"/>
    <w:rsid w:val="00063A2E"/>
    <w:rsid w:val="00064163"/>
    <w:rsid w:val="00064A9E"/>
    <w:rsid w:val="00065050"/>
    <w:rsid w:val="00065F98"/>
    <w:rsid w:val="00070123"/>
    <w:rsid w:val="000702E8"/>
    <w:rsid w:val="00070543"/>
    <w:rsid w:val="00073B87"/>
    <w:rsid w:val="00074FC8"/>
    <w:rsid w:val="00075563"/>
    <w:rsid w:val="000759B4"/>
    <w:rsid w:val="000769FA"/>
    <w:rsid w:val="00076BC7"/>
    <w:rsid w:val="00082827"/>
    <w:rsid w:val="00084EA1"/>
    <w:rsid w:val="00086775"/>
    <w:rsid w:val="00087288"/>
    <w:rsid w:val="0009039E"/>
    <w:rsid w:val="00093014"/>
    <w:rsid w:val="00097D9B"/>
    <w:rsid w:val="000A1BA1"/>
    <w:rsid w:val="000A2589"/>
    <w:rsid w:val="000A2A40"/>
    <w:rsid w:val="000A4CD6"/>
    <w:rsid w:val="000A6BA7"/>
    <w:rsid w:val="000A74E6"/>
    <w:rsid w:val="000B266F"/>
    <w:rsid w:val="000B284D"/>
    <w:rsid w:val="000B49BA"/>
    <w:rsid w:val="000C7116"/>
    <w:rsid w:val="000D048F"/>
    <w:rsid w:val="000D0F57"/>
    <w:rsid w:val="000D1C4B"/>
    <w:rsid w:val="000D316A"/>
    <w:rsid w:val="000D33FB"/>
    <w:rsid w:val="000D3890"/>
    <w:rsid w:val="000D4801"/>
    <w:rsid w:val="000D5607"/>
    <w:rsid w:val="000D6212"/>
    <w:rsid w:val="000D6D83"/>
    <w:rsid w:val="000E0093"/>
    <w:rsid w:val="000E13A2"/>
    <w:rsid w:val="000E18A9"/>
    <w:rsid w:val="000E23C3"/>
    <w:rsid w:val="000E281A"/>
    <w:rsid w:val="000E2D86"/>
    <w:rsid w:val="000E552C"/>
    <w:rsid w:val="000F04B8"/>
    <w:rsid w:val="000F103E"/>
    <w:rsid w:val="000F2B35"/>
    <w:rsid w:val="000F3805"/>
    <w:rsid w:val="000F72D8"/>
    <w:rsid w:val="000F7676"/>
    <w:rsid w:val="0010142C"/>
    <w:rsid w:val="0010580C"/>
    <w:rsid w:val="00107D66"/>
    <w:rsid w:val="00107F53"/>
    <w:rsid w:val="001116F0"/>
    <w:rsid w:val="001139C4"/>
    <w:rsid w:val="00117566"/>
    <w:rsid w:val="00117951"/>
    <w:rsid w:val="001231DA"/>
    <w:rsid w:val="00123494"/>
    <w:rsid w:val="00123930"/>
    <w:rsid w:val="00123FAA"/>
    <w:rsid w:val="00125A93"/>
    <w:rsid w:val="00126F3C"/>
    <w:rsid w:val="00127F43"/>
    <w:rsid w:val="001322E1"/>
    <w:rsid w:val="00135B0D"/>
    <w:rsid w:val="0013788D"/>
    <w:rsid w:val="00140F89"/>
    <w:rsid w:val="00142614"/>
    <w:rsid w:val="00142A10"/>
    <w:rsid w:val="0014436C"/>
    <w:rsid w:val="00144985"/>
    <w:rsid w:val="0014632D"/>
    <w:rsid w:val="001508D4"/>
    <w:rsid w:val="00150BDA"/>
    <w:rsid w:val="00151CB3"/>
    <w:rsid w:val="001522AE"/>
    <w:rsid w:val="001534A7"/>
    <w:rsid w:val="0015392C"/>
    <w:rsid w:val="001559B1"/>
    <w:rsid w:val="0015620D"/>
    <w:rsid w:val="00157F47"/>
    <w:rsid w:val="001600B3"/>
    <w:rsid w:val="00165F24"/>
    <w:rsid w:val="00166905"/>
    <w:rsid w:val="00170C69"/>
    <w:rsid w:val="00177A22"/>
    <w:rsid w:val="00181BA4"/>
    <w:rsid w:val="001850C1"/>
    <w:rsid w:val="00186BE8"/>
    <w:rsid w:val="00187FFA"/>
    <w:rsid w:val="00190C12"/>
    <w:rsid w:val="0019168C"/>
    <w:rsid w:val="00192DF1"/>
    <w:rsid w:val="00192F0E"/>
    <w:rsid w:val="00194A14"/>
    <w:rsid w:val="00195168"/>
    <w:rsid w:val="00195C79"/>
    <w:rsid w:val="001A01CB"/>
    <w:rsid w:val="001A1455"/>
    <w:rsid w:val="001A3164"/>
    <w:rsid w:val="001A6140"/>
    <w:rsid w:val="001A76A7"/>
    <w:rsid w:val="001B37B5"/>
    <w:rsid w:val="001B611D"/>
    <w:rsid w:val="001C1223"/>
    <w:rsid w:val="001C181A"/>
    <w:rsid w:val="001C3C35"/>
    <w:rsid w:val="001C3DB4"/>
    <w:rsid w:val="001C4841"/>
    <w:rsid w:val="001C495A"/>
    <w:rsid w:val="001D41A8"/>
    <w:rsid w:val="001D42C0"/>
    <w:rsid w:val="001D49F9"/>
    <w:rsid w:val="001D6398"/>
    <w:rsid w:val="001D712C"/>
    <w:rsid w:val="001E0709"/>
    <w:rsid w:val="001E16BE"/>
    <w:rsid w:val="001E3182"/>
    <w:rsid w:val="001E6107"/>
    <w:rsid w:val="001E6C0B"/>
    <w:rsid w:val="001F0B49"/>
    <w:rsid w:val="001F13B4"/>
    <w:rsid w:val="001F563C"/>
    <w:rsid w:val="001F7B79"/>
    <w:rsid w:val="00201117"/>
    <w:rsid w:val="0020170A"/>
    <w:rsid w:val="0020449F"/>
    <w:rsid w:val="00205C24"/>
    <w:rsid w:val="00207612"/>
    <w:rsid w:val="002111D2"/>
    <w:rsid w:val="00211247"/>
    <w:rsid w:val="00212829"/>
    <w:rsid w:val="002131C8"/>
    <w:rsid w:val="00221F59"/>
    <w:rsid w:val="00221FD8"/>
    <w:rsid w:val="002231E2"/>
    <w:rsid w:val="00226390"/>
    <w:rsid w:val="0023105F"/>
    <w:rsid w:val="0023329E"/>
    <w:rsid w:val="0023333F"/>
    <w:rsid w:val="00234D3A"/>
    <w:rsid w:val="00235021"/>
    <w:rsid w:val="002361B9"/>
    <w:rsid w:val="00243113"/>
    <w:rsid w:val="00243D74"/>
    <w:rsid w:val="00244096"/>
    <w:rsid w:val="002453A5"/>
    <w:rsid w:val="002507A6"/>
    <w:rsid w:val="00251D1C"/>
    <w:rsid w:val="00253D6F"/>
    <w:rsid w:val="0025481F"/>
    <w:rsid w:val="002550E4"/>
    <w:rsid w:val="00262C08"/>
    <w:rsid w:val="0026503D"/>
    <w:rsid w:val="00266359"/>
    <w:rsid w:val="00266856"/>
    <w:rsid w:val="00272A75"/>
    <w:rsid w:val="002747C7"/>
    <w:rsid w:val="00274BF6"/>
    <w:rsid w:val="00274F9B"/>
    <w:rsid w:val="002757FC"/>
    <w:rsid w:val="0027596C"/>
    <w:rsid w:val="0028351C"/>
    <w:rsid w:val="00284AB7"/>
    <w:rsid w:val="00285A87"/>
    <w:rsid w:val="00286236"/>
    <w:rsid w:val="00286AD1"/>
    <w:rsid w:val="00286B07"/>
    <w:rsid w:val="002874F9"/>
    <w:rsid w:val="0028755D"/>
    <w:rsid w:val="002923BB"/>
    <w:rsid w:val="00293903"/>
    <w:rsid w:val="002940E4"/>
    <w:rsid w:val="002961D5"/>
    <w:rsid w:val="002A18E9"/>
    <w:rsid w:val="002A60B5"/>
    <w:rsid w:val="002A6A91"/>
    <w:rsid w:val="002A7ED6"/>
    <w:rsid w:val="002B070F"/>
    <w:rsid w:val="002B10E3"/>
    <w:rsid w:val="002B2280"/>
    <w:rsid w:val="002B65F3"/>
    <w:rsid w:val="002B6BD3"/>
    <w:rsid w:val="002B729B"/>
    <w:rsid w:val="002C1E0E"/>
    <w:rsid w:val="002C3193"/>
    <w:rsid w:val="002C3A4D"/>
    <w:rsid w:val="002C4B71"/>
    <w:rsid w:val="002C7D5D"/>
    <w:rsid w:val="002D1003"/>
    <w:rsid w:val="002D1E3C"/>
    <w:rsid w:val="002D1E97"/>
    <w:rsid w:val="002D29DF"/>
    <w:rsid w:val="002D2D66"/>
    <w:rsid w:val="002D66B0"/>
    <w:rsid w:val="002D7780"/>
    <w:rsid w:val="002E3066"/>
    <w:rsid w:val="002E4F08"/>
    <w:rsid w:val="002E7E50"/>
    <w:rsid w:val="002F0A82"/>
    <w:rsid w:val="002F4228"/>
    <w:rsid w:val="002F521F"/>
    <w:rsid w:val="002F5D22"/>
    <w:rsid w:val="00302333"/>
    <w:rsid w:val="0030596A"/>
    <w:rsid w:val="00311BF9"/>
    <w:rsid w:val="003130C5"/>
    <w:rsid w:val="00313B77"/>
    <w:rsid w:val="00315E81"/>
    <w:rsid w:val="003161E9"/>
    <w:rsid w:val="003205EF"/>
    <w:rsid w:val="00321E1D"/>
    <w:rsid w:val="00322981"/>
    <w:rsid w:val="00323859"/>
    <w:rsid w:val="00323F16"/>
    <w:rsid w:val="00324B91"/>
    <w:rsid w:val="00325E0A"/>
    <w:rsid w:val="00327F83"/>
    <w:rsid w:val="00330768"/>
    <w:rsid w:val="00330B2E"/>
    <w:rsid w:val="00333359"/>
    <w:rsid w:val="003342C9"/>
    <w:rsid w:val="0033493D"/>
    <w:rsid w:val="003357D7"/>
    <w:rsid w:val="00336418"/>
    <w:rsid w:val="00341694"/>
    <w:rsid w:val="00343079"/>
    <w:rsid w:val="0034693F"/>
    <w:rsid w:val="00346D08"/>
    <w:rsid w:val="00351F00"/>
    <w:rsid w:val="00352E74"/>
    <w:rsid w:val="00360DF6"/>
    <w:rsid w:val="003637E2"/>
    <w:rsid w:val="00363EEF"/>
    <w:rsid w:val="0036655A"/>
    <w:rsid w:val="00373EF0"/>
    <w:rsid w:val="0037637A"/>
    <w:rsid w:val="00377871"/>
    <w:rsid w:val="003804DF"/>
    <w:rsid w:val="00384EEA"/>
    <w:rsid w:val="00385805"/>
    <w:rsid w:val="00385E91"/>
    <w:rsid w:val="00386264"/>
    <w:rsid w:val="003871B0"/>
    <w:rsid w:val="0038750C"/>
    <w:rsid w:val="0038756D"/>
    <w:rsid w:val="00387E27"/>
    <w:rsid w:val="00391844"/>
    <w:rsid w:val="00392BA9"/>
    <w:rsid w:val="003962ED"/>
    <w:rsid w:val="003A01DB"/>
    <w:rsid w:val="003A23CD"/>
    <w:rsid w:val="003A3B7A"/>
    <w:rsid w:val="003A3FFE"/>
    <w:rsid w:val="003A5271"/>
    <w:rsid w:val="003A577E"/>
    <w:rsid w:val="003A5DFD"/>
    <w:rsid w:val="003A776E"/>
    <w:rsid w:val="003B2D64"/>
    <w:rsid w:val="003B364C"/>
    <w:rsid w:val="003B3BC9"/>
    <w:rsid w:val="003B4FE0"/>
    <w:rsid w:val="003B6488"/>
    <w:rsid w:val="003C101F"/>
    <w:rsid w:val="003C22A3"/>
    <w:rsid w:val="003D023E"/>
    <w:rsid w:val="003D0774"/>
    <w:rsid w:val="003D2616"/>
    <w:rsid w:val="003D2A54"/>
    <w:rsid w:val="003D37B1"/>
    <w:rsid w:val="003D394C"/>
    <w:rsid w:val="003D562E"/>
    <w:rsid w:val="003D5CA2"/>
    <w:rsid w:val="003E3C8F"/>
    <w:rsid w:val="003E5B8E"/>
    <w:rsid w:val="003E6A0A"/>
    <w:rsid w:val="003E7749"/>
    <w:rsid w:val="003E7F4B"/>
    <w:rsid w:val="003F2637"/>
    <w:rsid w:val="003F274B"/>
    <w:rsid w:val="003F5F58"/>
    <w:rsid w:val="003F72A0"/>
    <w:rsid w:val="004001F8"/>
    <w:rsid w:val="00400831"/>
    <w:rsid w:val="00400F19"/>
    <w:rsid w:val="004011BD"/>
    <w:rsid w:val="00402711"/>
    <w:rsid w:val="004033AF"/>
    <w:rsid w:val="004077B8"/>
    <w:rsid w:val="00411998"/>
    <w:rsid w:val="00412144"/>
    <w:rsid w:val="00412FAC"/>
    <w:rsid w:val="00417BD3"/>
    <w:rsid w:val="00420DC9"/>
    <w:rsid w:val="00420FE2"/>
    <w:rsid w:val="004222C0"/>
    <w:rsid w:val="00424C50"/>
    <w:rsid w:val="00425E61"/>
    <w:rsid w:val="004351E2"/>
    <w:rsid w:val="004415B9"/>
    <w:rsid w:val="00441D4B"/>
    <w:rsid w:val="004430E8"/>
    <w:rsid w:val="00447783"/>
    <w:rsid w:val="00450D78"/>
    <w:rsid w:val="00452CA7"/>
    <w:rsid w:val="00455610"/>
    <w:rsid w:val="00455B19"/>
    <w:rsid w:val="004568D6"/>
    <w:rsid w:val="004601B0"/>
    <w:rsid w:val="00464796"/>
    <w:rsid w:val="004652EA"/>
    <w:rsid w:val="00465F3A"/>
    <w:rsid w:val="0046623A"/>
    <w:rsid w:val="00467AE5"/>
    <w:rsid w:val="00470AB0"/>
    <w:rsid w:val="00471AFD"/>
    <w:rsid w:val="00480D8F"/>
    <w:rsid w:val="004826D0"/>
    <w:rsid w:val="00483009"/>
    <w:rsid w:val="0048368B"/>
    <w:rsid w:val="004859E3"/>
    <w:rsid w:val="00487655"/>
    <w:rsid w:val="00493059"/>
    <w:rsid w:val="004934CE"/>
    <w:rsid w:val="00495C02"/>
    <w:rsid w:val="00496545"/>
    <w:rsid w:val="004A07F7"/>
    <w:rsid w:val="004A48DC"/>
    <w:rsid w:val="004A76FF"/>
    <w:rsid w:val="004A7B58"/>
    <w:rsid w:val="004B07F3"/>
    <w:rsid w:val="004B3F15"/>
    <w:rsid w:val="004B4986"/>
    <w:rsid w:val="004B4D5B"/>
    <w:rsid w:val="004B61E4"/>
    <w:rsid w:val="004B640B"/>
    <w:rsid w:val="004C7702"/>
    <w:rsid w:val="004C7A35"/>
    <w:rsid w:val="004C7B98"/>
    <w:rsid w:val="004D0BDA"/>
    <w:rsid w:val="004D1BF4"/>
    <w:rsid w:val="004D20E2"/>
    <w:rsid w:val="004D46B0"/>
    <w:rsid w:val="004D4928"/>
    <w:rsid w:val="004D7AB1"/>
    <w:rsid w:val="004E2B14"/>
    <w:rsid w:val="004E3AF8"/>
    <w:rsid w:val="004E69F7"/>
    <w:rsid w:val="004E6B03"/>
    <w:rsid w:val="004E6C91"/>
    <w:rsid w:val="004F0623"/>
    <w:rsid w:val="004F0D6F"/>
    <w:rsid w:val="004F1A1F"/>
    <w:rsid w:val="004F3054"/>
    <w:rsid w:val="004F39D3"/>
    <w:rsid w:val="004F5B94"/>
    <w:rsid w:val="004F6418"/>
    <w:rsid w:val="004F6617"/>
    <w:rsid w:val="004F75D5"/>
    <w:rsid w:val="0050037D"/>
    <w:rsid w:val="00500844"/>
    <w:rsid w:val="00501387"/>
    <w:rsid w:val="00501DB0"/>
    <w:rsid w:val="00502064"/>
    <w:rsid w:val="005040E2"/>
    <w:rsid w:val="005042DF"/>
    <w:rsid w:val="005052ED"/>
    <w:rsid w:val="00505BEF"/>
    <w:rsid w:val="00512BB6"/>
    <w:rsid w:val="00515621"/>
    <w:rsid w:val="0051581E"/>
    <w:rsid w:val="0051672A"/>
    <w:rsid w:val="00520275"/>
    <w:rsid w:val="005218C6"/>
    <w:rsid w:val="0052399A"/>
    <w:rsid w:val="00524186"/>
    <w:rsid w:val="005253C4"/>
    <w:rsid w:val="00527731"/>
    <w:rsid w:val="00530E13"/>
    <w:rsid w:val="00531336"/>
    <w:rsid w:val="00533AF6"/>
    <w:rsid w:val="00535B33"/>
    <w:rsid w:val="0053661E"/>
    <w:rsid w:val="005376A3"/>
    <w:rsid w:val="0054098E"/>
    <w:rsid w:val="00544F49"/>
    <w:rsid w:val="005454B4"/>
    <w:rsid w:val="00545985"/>
    <w:rsid w:val="0054600F"/>
    <w:rsid w:val="00547939"/>
    <w:rsid w:val="00550506"/>
    <w:rsid w:val="00550B8F"/>
    <w:rsid w:val="0055198B"/>
    <w:rsid w:val="00551C8F"/>
    <w:rsid w:val="00552613"/>
    <w:rsid w:val="005526BC"/>
    <w:rsid w:val="00555406"/>
    <w:rsid w:val="005619B0"/>
    <w:rsid w:val="00561CAE"/>
    <w:rsid w:val="00562A2F"/>
    <w:rsid w:val="005660F4"/>
    <w:rsid w:val="00566E57"/>
    <w:rsid w:val="005768BE"/>
    <w:rsid w:val="00580A7B"/>
    <w:rsid w:val="00581865"/>
    <w:rsid w:val="00582546"/>
    <w:rsid w:val="005827BB"/>
    <w:rsid w:val="00583B95"/>
    <w:rsid w:val="005847A8"/>
    <w:rsid w:val="00584F5D"/>
    <w:rsid w:val="0058607D"/>
    <w:rsid w:val="00587967"/>
    <w:rsid w:val="0059116B"/>
    <w:rsid w:val="00595602"/>
    <w:rsid w:val="005965C7"/>
    <w:rsid w:val="00596932"/>
    <w:rsid w:val="005A182D"/>
    <w:rsid w:val="005A2ABF"/>
    <w:rsid w:val="005A3415"/>
    <w:rsid w:val="005B0EE2"/>
    <w:rsid w:val="005B18DE"/>
    <w:rsid w:val="005B3312"/>
    <w:rsid w:val="005B3558"/>
    <w:rsid w:val="005B365A"/>
    <w:rsid w:val="005B3DA8"/>
    <w:rsid w:val="005B4273"/>
    <w:rsid w:val="005B7038"/>
    <w:rsid w:val="005B71D5"/>
    <w:rsid w:val="005C08C2"/>
    <w:rsid w:val="005C0D02"/>
    <w:rsid w:val="005C2BA3"/>
    <w:rsid w:val="005C4CB4"/>
    <w:rsid w:val="005C6167"/>
    <w:rsid w:val="005C720C"/>
    <w:rsid w:val="005C7AA8"/>
    <w:rsid w:val="005D0562"/>
    <w:rsid w:val="005D22A9"/>
    <w:rsid w:val="005D2556"/>
    <w:rsid w:val="005D3059"/>
    <w:rsid w:val="005D5BA5"/>
    <w:rsid w:val="005E09D3"/>
    <w:rsid w:val="005E129F"/>
    <w:rsid w:val="005E5C46"/>
    <w:rsid w:val="005E640D"/>
    <w:rsid w:val="005E760C"/>
    <w:rsid w:val="005E775C"/>
    <w:rsid w:val="005F125A"/>
    <w:rsid w:val="005F1866"/>
    <w:rsid w:val="005F2F29"/>
    <w:rsid w:val="005F4931"/>
    <w:rsid w:val="005F4F52"/>
    <w:rsid w:val="005F4F83"/>
    <w:rsid w:val="005F509D"/>
    <w:rsid w:val="005F747B"/>
    <w:rsid w:val="006011C8"/>
    <w:rsid w:val="006021A2"/>
    <w:rsid w:val="00604629"/>
    <w:rsid w:val="00607006"/>
    <w:rsid w:val="00611CBC"/>
    <w:rsid w:val="0061453D"/>
    <w:rsid w:val="00617659"/>
    <w:rsid w:val="00617794"/>
    <w:rsid w:val="0062532F"/>
    <w:rsid w:val="00625C8F"/>
    <w:rsid w:val="00626D5F"/>
    <w:rsid w:val="00631605"/>
    <w:rsid w:val="00632964"/>
    <w:rsid w:val="00632D76"/>
    <w:rsid w:val="00635819"/>
    <w:rsid w:val="00636AE1"/>
    <w:rsid w:val="00636D10"/>
    <w:rsid w:val="00636E59"/>
    <w:rsid w:val="006370F1"/>
    <w:rsid w:val="006400D4"/>
    <w:rsid w:val="00640272"/>
    <w:rsid w:val="00642551"/>
    <w:rsid w:val="00642694"/>
    <w:rsid w:val="00642F0E"/>
    <w:rsid w:val="00644675"/>
    <w:rsid w:val="0064525A"/>
    <w:rsid w:val="00647284"/>
    <w:rsid w:val="00647B84"/>
    <w:rsid w:val="00647F49"/>
    <w:rsid w:val="0065015E"/>
    <w:rsid w:val="00651216"/>
    <w:rsid w:val="00651816"/>
    <w:rsid w:val="006524C9"/>
    <w:rsid w:val="006547CA"/>
    <w:rsid w:val="006628F2"/>
    <w:rsid w:val="0066326F"/>
    <w:rsid w:val="00667DF3"/>
    <w:rsid w:val="00670C84"/>
    <w:rsid w:val="0067309F"/>
    <w:rsid w:val="00674736"/>
    <w:rsid w:val="006752B4"/>
    <w:rsid w:val="00676D59"/>
    <w:rsid w:val="00677A00"/>
    <w:rsid w:val="00680439"/>
    <w:rsid w:val="0068049A"/>
    <w:rsid w:val="006817B6"/>
    <w:rsid w:val="00681E2E"/>
    <w:rsid w:val="00682643"/>
    <w:rsid w:val="00684304"/>
    <w:rsid w:val="006857E6"/>
    <w:rsid w:val="0069099D"/>
    <w:rsid w:val="00694B65"/>
    <w:rsid w:val="0069541B"/>
    <w:rsid w:val="0069644B"/>
    <w:rsid w:val="006A0360"/>
    <w:rsid w:val="006A0F33"/>
    <w:rsid w:val="006A35BA"/>
    <w:rsid w:val="006A4C4E"/>
    <w:rsid w:val="006B093E"/>
    <w:rsid w:val="006B0ED2"/>
    <w:rsid w:val="006B22B1"/>
    <w:rsid w:val="006B3F2C"/>
    <w:rsid w:val="006B606D"/>
    <w:rsid w:val="006B7DCF"/>
    <w:rsid w:val="006C23CD"/>
    <w:rsid w:val="006C25F2"/>
    <w:rsid w:val="006C2A74"/>
    <w:rsid w:val="006C5278"/>
    <w:rsid w:val="006D30A5"/>
    <w:rsid w:val="006D33EC"/>
    <w:rsid w:val="006D400E"/>
    <w:rsid w:val="006D52D4"/>
    <w:rsid w:val="006D764E"/>
    <w:rsid w:val="006D7782"/>
    <w:rsid w:val="006E0487"/>
    <w:rsid w:val="006E0758"/>
    <w:rsid w:val="006E0882"/>
    <w:rsid w:val="006E1997"/>
    <w:rsid w:val="006E2DE3"/>
    <w:rsid w:val="006E6FF5"/>
    <w:rsid w:val="006E7C12"/>
    <w:rsid w:val="006E7E57"/>
    <w:rsid w:val="006F3B03"/>
    <w:rsid w:val="006F55FE"/>
    <w:rsid w:val="006F5640"/>
    <w:rsid w:val="006F64E4"/>
    <w:rsid w:val="00703A12"/>
    <w:rsid w:val="00704147"/>
    <w:rsid w:val="007058B1"/>
    <w:rsid w:val="007107E9"/>
    <w:rsid w:val="00710C18"/>
    <w:rsid w:val="00710D2F"/>
    <w:rsid w:val="00712695"/>
    <w:rsid w:val="00712B2D"/>
    <w:rsid w:val="007135E8"/>
    <w:rsid w:val="007138DD"/>
    <w:rsid w:val="00721B6D"/>
    <w:rsid w:val="00721E16"/>
    <w:rsid w:val="00722741"/>
    <w:rsid w:val="00723AA4"/>
    <w:rsid w:val="00724C3C"/>
    <w:rsid w:val="00730913"/>
    <w:rsid w:val="0073165A"/>
    <w:rsid w:val="007317A0"/>
    <w:rsid w:val="0073235B"/>
    <w:rsid w:val="00733748"/>
    <w:rsid w:val="00734258"/>
    <w:rsid w:val="0073748F"/>
    <w:rsid w:val="00741E4C"/>
    <w:rsid w:val="007433E8"/>
    <w:rsid w:val="00743A49"/>
    <w:rsid w:val="00743E55"/>
    <w:rsid w:val="00744A43"/>
    <w:rsid w:val="00747142"/>
    <w:rsid w:val="00750455"/>
    <w:rsid w:val="00750E33"/>
    <w:rsid w:val="00752325"/>
    <w:rsid w:val="00756116"/>
    <w:rsid w:val="00756544"/>
    <w:rsid w:val="00757196"/>
    <w:rsid w:val="00760BC4"/>
    <w:rsid w:val="00761969"/>
    <w:rsid w:val="00765E8F"/>
    <w:rsid w:val="00766111"/>
    <w:rsid w:val="00770176"/>
    <w:rsid w:val="0077404E"/>
    <w:rsid w:val="00774527"/>
    <w:rsid w:val="00775C53"/>
    <w:rsid w:val="00780539"/>
    <w:rsid w:val="00780973"/>
    <w:rsid w:val="00783225"/>
    <w:rsid w:val="00787454"/>
    <w:rsid w:val="00790C51"/>
    <w:rsid w:val="00792D07"/>
    <w:rsid w:val="00794258"/>
    <w:rsid w:val="007A3130"/>
    <w:rsid w:val="007A39FC"/>
    <w:rsid w:val="007A4173"/>
    <w:rsid w:val="007B3ACB"/>
    <w:rsid w:val="007B47AF"/>
    <w:rsid w:val="007C0DA0"/>
    <w:rsid w:val="007C1BD3"/>
    <w:rsid w:val="007C260B"/>
    <w:rsid w:val="007C3E96"/>
    <w:rsid w:val="007C3EE0"/>
    <w:rsid w:val="007C5EDE"/>
    <w:rsid w:val="007C77AB"/>
    <w:rsid w:val="007D115C"/>
    <w:rsid w:val="007D2167"/>
    <w:rsid w:val="007D381B"/>
    <w:rsid w:val="007D4AF4"/>
    <w:rsid w:val="007D51F2"/>
    <w:rsid w:val="007D53B9"/>
    <w:rsid w:val="007D5918"/>
    <w:rsid w:val="007E0ED4"/>
    <w:rsid w:val="007E310D"/>
    <w:rsid w:val="007E4767"/>
    <w:rsid w:val="007F0B98"/>
    <w:rsid w:val="007F193B"/>
    <w:rsid w:val="007F2BD8"/>
    <w:rsid w:val="007F699E"/>
    <w:rsid w:val="007F7683"/>
    <w:rsid w:val="00801973"/>
    <w:rsid w:val="008059A9"/>
    <w:rsid w:val="00805DD1"/>
    <w:rsid w:val="008067B3"/>
    <w:rsid w:val="008112B2"/>
    <w:rsid w:val="00811422"/>
    <w:rsid w:val="00812101"/>
    <w:rsid w:val="00812A6F"/>
    <w:rsid w:val="00813006"/>
    <w:rsid w:val="00813754"/>
    <w:rsid w:val="00814678"/>
    <w:rsid w:val="008159EA"/>
    <w:rsid w:val="00821A54"/>
    <w:rsid w:val="00824092"/>
    <w:rsid w:val="00825A76"/>
    <w:rsid w:val="00830E33"/>
    <w:rsid w:val="00832386"/>
    <w:rsid w:val="00834977"/>
    <w:rsid w:val="00836637"/>
    <w:rsid w:val="00840794"/>
    <w:rsid w:val="008435F2"/>
    <w:rsid w:val="00844C99"/>
    <w:rsid w:val="00845512"/>
    <w:rsid w:val="00847A34"/>
    <w:rsid w:val="00847B88"/>
    <w:rsid w:val="008541C0"/>
    <w:rsid w:val="008544FB"/>
    <w:rsid w:val="008563A2"/>
    <w:rsid w:val="00862874"/>
    <w:rsid w:val="00862F80"/>
    <w:rsid w:val="00863696"/>
    <w:rsid w:val="00865611"/>
    <w:rsid w:val="00872656"/>
    <w:rsid w:val="008728D7"/>
    <w:rsid w:val="00874473"/>
    <w:rsid w:val="00877300"/>
    <w:rsid w:val="00880868"/>
    <w:rsid w:val="00880B33"/>
    <w:rsid w:val="00880F24"/>
    <w:rsid w:val="008828C8"/>
    <w:rsid w:val="00883094"/>
    <w:rsid w:val="0089014A"/>
    <w:rsid w:val="008967F6"/>
    <w:rsid w:val="00896C9A"/>
    <w:rsid w:val="008979C8"/>
    <w:rsid w:val="00897ACB"/>
    <w:rsid w:val="008A08F1"/>
    <w:rsid w:val="008A0C26"/>
    <w:rsid w:val="008A1561"/>
    <w:rsid w:val="008A43DA"/>
    <w:rsid w:val="008A5FA7"/>
    <w:rsid w:val="008A704F"/>
    <w:rsid w:val="008B1DD3"/>
    <w:rsid w:val="008B2A03"/>
    <w:rsid w:val="008B42A3"/>
    <w:rsid w:val="008B5181"/>
    <w:rsid w:val="008B52BB"/>
    <w:rsid w:val="008B5AEF"/>
    <w:rsid w:val="008B5E66"/>
    <w:rsid w:val="008B5F74"/>
    <w:rsid w:val="008B6AA1"/>
    <w:rsid w:val="008C011E"/>
    <w:rsid w:val="008C1D67"/>
    <w:rsid w:val="008C1FD8"/>
    <w:rsid w:val="008C2B73"/>
    <w:rsid w:val="008C356E"/>
    <w:rsid w:val="008C3A12"/>
    <w:rsid w:val="008C44A8"/>
    <w:rsid w:val="008C6B54"/>
    <w:rsid w:val="008C6C8B"/>
    <w:rsid w:val="008C7735"/>
    <w:rsid w:val="008C79F1"/>
    <w:rsid w:val="008D1BB4"/>
    <w:rsid w:val="008D34FA"/>
    <w:rsid w:val="008D4225"/>
    <w:rsid w:val="008D56A2"/>
    <w:rsid w:val="008D7284"/>
    <w:rsid w:val="008D7F9E"/>
    <w:rsid w:val="008E30D0"/>
    <w:rsid w:val="008F0ADE"/>
    <w:rsid w:val="008F5F8A"/>
    <w:rsid w:val="00901744"/>
    <w:rsid w:val="00904F30"/>
    <w:rsid w:val="00906588"/>
    <w:rsid w:val="00912D5D"/>
    <w:rsid w:val="0091324D"/>
    <w:rsid w:val="00913ED7"/>
    <w:rsid w:val="009170F1"/>
    <w:rsid w:val="0092069A"/>
    <w:rsid w:val="009273CF"/>
    <w:rsid w:val="009308FF"/>
    <w:rsid w:val="00930B17"/>
    <w:rsid w:val="00930D7A"/>
    <w:rsid w:val="00933B15"/>
    <w:rsid w:val="0093462E"/>
    <w:rsid w:val="0093589F"/>
    <w:rsid w:val="0093614C"/>
    <w:rsid w:val="00937F34"/>
    <w:rsid w:val="00940F20"/>
    <w:rsid w:val="00940FD2"/>
    <w:rsid w:val="0094458D"/>
    <w:rsid w:val="009451DE"/>
    <w:rsid w:val="00945347"/>
    <w:rsid w:val="00945520"/>
    <w:rsid w:val="0094658C"/>
    <w:rsid w:val="00946A56"/>
    <w:rsid w:val="00950590"/>
    <w:rsid w:val="0095200E"/>
    <w:rsid w:val="00952874"/>
    <w:rsid w:val="00953A75"/>
    <w:rsid w:val="009542A8"/>
    <w:rsid w:val="00957EED"/>
    <w:rsid w:val="00962EF2"/>
    <w:rsid w:val="00963008"/>
    <w:rsid w:val="00964A05"/>
    <w:rsid w:val="009742BD"/>
    <w:rsid w:val="00974639"/>
    <w:rsid w:val="00975D94"/>
    <w:rsid w:val="009770A4"/>
    <w:rsid w:val="00977AB4"/>
    <w:rsid w:val="00980771"/>
    <w:rsid w:val="00981C38"/>
    <w:rsid w:val="00984982"/>
    <w:rsid w:val="00986EC0"/>
    <w:rsid w:val="00990BF2"/>
    <w:rsid w:val="00992E4E"/>
    <w:rsid w:val="00995113"/>
    <w:rsid w:val="00996285"/>
    <w:rsid w:val="009A130E"/>
    <w:rsid w:val="009A2467"/>
    <w:rsid w:val="009A40B5"/>
    <w:rsid w:val="009A492F"/>
    <w:rsid w:val="009B075A"/>
    <w:rsid w:val="009B366D"/>
    <w:rsid w:val="009B4011"/>
    <w:rsid w:val="009B4883"/>
    <w:rsid w:val="009B59D1"/>
    <w:rsid w:val="009C467C"/>
    <w:rsid w:val="009C4DB6"/>
    <w:rsid w:val="009C519F"/>
    <w:rsid w:val="009C536D"/>
    <w:rsid w:val="009C6D1B"/>
    <w:rsid w:val="009C7646"/>
    <w:rsid w:val="009D0409"/>
    <w:rsid w:val="009D0E8D"/>
    <w:rsid w:val="009D146A"/>
    <w:rsid w:val="009D3542"/>
    <w:rsid w:val="009D3687"/>
    <w:rsid w:val="009D48AB"/>
    <w:rsid w:val="009D490B"/>
    <w:rsid w:val="009D7460"/>
    <w:rsid w:val="009E27E9"/>
    <w:rsid w:val="009E303D"/>
    <w:rsid w:val="009E4B58"/>
    <w:rsid w:val="009E5B12"/>
    <w:rsid w:val="009E7725"/>
    <w:rsid w:val="009E781A"/>
    <w:rsid w:val="009F1443"/>
    <w:rsid w:val="009F16D5"/>
    <w:rsid w:val="009F2989"/>
    <w:rsid w:val="009F325A"/>
    <w:rsid w:val="009F4B36"/>
    <w:rsid w:val="009F5094"/>
    <w:rsid w:val="009F6337"/>
    <w:rsid w:val="009F7249"/>
    <w:rsid w:val="00A01A6F"/>
    <w:rsid w:val="00A02DB1"/>
    <w:rsid w:val="00A050AA"/>
    <w:rsid w:val="00A06C2B"/>
    <w:rsid w:val="00A071B7"/>
    <w:rsid w:val="00A11021"/>
    <w:rsid w:val="00A12303"/>
    <w:rsid w:val="00A1302B"/>
    <w:rsid w:val="00A20609"/>
    <w:rsid w:val="00A21E76"/>
    <w:rsid w:val="00A23477"/>
    <w:rsid w:val="00A30BED"/>
    <w:rsid w:val="00A32A64"/>
    <w:rsid w:val="00A33CB9"/>
    <w:rsid w:val="00A34810"/>
    <w:rsid w:val="00A35AA7"/>
    <w:rsid w:val="00A41061"/>
    <w:rsid w:val="00A41557"/>
    <w:rsid w:val="00A420CE"/>
    <w:rsid w:val="00A424C4"/>
    <w:rsid w:val="00A428FF"/>
    <w:rsid w:val="00A431C6"/>
    <w:rsid w:val="00A47732"/>
    <w:rsid w:val="00A50491"/>
    <w:rsid w:val="00A5270C"/>
    <w:rsid w:val="00A52B9A"/>
    <w:rsid w:val="00A5492A"/>
    <w:rsid w:val="00A55D03"/>
    <w:rsid w:val="00A560ED"/>
    <w:rsid w:val="00A561A2"/>
    <w:rsid w:val="00A61825"/>
    <w:rsid w:val="00A61A1D"/>
    <w:rsid w:val="00A62633"/>
    <w:rsid w:val="00A62FD2"/>
    <w:rsid w:val="00A6441B"/>
    <w:rsid w:val="00A651A2"/>
    <w:rsid w:val="00A6715B"/>
    <w:rsid w:val="00A702E7"/>
    <w:rsid w:val="00A7094E"/>
    <w:rsid w:val="00A71362"/>
    <w:rsid w:val="00A71B6C"/>
    <w:rsid w:val="00A72F53"/>
    <w:rsid w:val="00A73313"/>
    <w:rsid w:val="00A745D8"/>
    <w:rsid w:val="00A745E1"/>
    <w:rsid w:val="00A7512A"/>
    <w:rsid w:val="00A75B3F"/>
    <w:rsid w:val="00A7600C"/>
    <w:rsid w:val="00A80D6A"/>
    <w:rsid w:val="00A8155C"/>
    <w:rsid w:val="00A81F40"/>
    <w:rsid w:val="00A824D2"/>
    <w:rsid w:val="00A825CE"/>
    <w:rsid w:val="00A825DC"/>
    <w:rsid w:val="00A84156"/>
    <w:rsid w:val="00A854BA"/>
    <w:rsid w:val="00A85795"/>
    <w:rsid w:val="00A86F04"/>
    <w:rsid w:val="00A87106"/>
    <w:rsid w:val="00A91139"/>
    <w:rsid w:val="00A918B4"/>
    <w:rsid w:val="00A97CA3"/>
    <w:rsid w:val="00AA217F"/>
    <w:rsid w:val="00AA3360"/>
    <w:rsid w:val="00AA3644"/>
    <w:rsid w:val="00AA40BA"/>
    <w:rsid w:val="00AA5086"/>
    <w:rsid w:val="00AB08FC"/>
    <w:rsid w:val="00AB15DF"/>
    <w:rsid w:val="00AB5297"/>
    <w:rsid w:val="00AB605C"/>
    <w:rsid w:val="00AB6BC9"/>
    <w:rsid w:val="00AC753B"/>
    <w:rsid w:val="00AD04ED"/>
    <w:rsid w:val="00AD0FE8"/>
    <w:rsid w:val="00AD12D8"/>
    <w:rsid w:val="00AD140F"/>
    <w:rsid w:val="00AD39B0"/>
    <w:rsid w:val="00AD4FA2"/>
    <w:rsid w:val="00AD5619"/>
    <w:rsid w:val="00AE1534"/>
    <w:rsid w:val="00AE3348"/>
    <w:rsid w:val="00AE36F0"/>
    <w:rsid w:val="00AE3C04"/>
    <w:rsid w:val="00AE7354"/>
    <w:rsid w:val="00AF002D"/>
    <w:rsid w:val="00AF10BD"/>
    <w:rsid w:val="00AF1D4C"/>
    <w:rsid w:val="00AF203D"/>
    <w:rsid w:val="00AF2D0F"/>
    <w:rsid w:val="00AF5A0E"/>
    <w:rsid w:val="00AF7998"/>
    <w:rsid w:val="00B047F9"/>
    <w:rsid w:val="00B0542E"/>
    <w:rsid w:val="00B07355"/>
    <w:rsid w:val="00B0748B"/>
    <w:rsid w:val="00B11CB6"/>
    <w:rsid w:val="00B11E54"/>
    <w:rsid w:val="00B11EEC"/>
    <w:rsid w:val="00B14777"/>
    <w:rsid w:val="00B20049"/>
    <w:rsid w:val="00B314DD"/>
    <w:rsid w:val="00B31AE3"/>
    <w:rsid w:val="00B328FB"/>
    <w:rsid w:val="00B35831"/>
    <w:rsid w:val="00B37D62"/>
    <w:rsid w:val="00B403B7"/>
    <w:rsid w:val="00B40AA7"/>
    <w:rsid w:val="00B45508"/>
    <w:rsid w:val="00B467C3"/>
    <w:rsid w:val="00B4690F"/>
    <w:rsid w:val="00B47624"/>
    <w:rsid w:val="00B50E4C"/>
    <w:rsid w:val="00B5171D"/>
    <w:rsid w:val="00B51F76"/>
    <w:rsid w:val="00B53EDA"/>
    <w:rsid w:val="00B54021"/>
    <w:rsid w:val="00B5451F"/>
    <w:rsid w:val="00B564D8"/>
    <w:rsid w:val="00B57803"/>
    <w:rsid w:val="00B6317C"/>
    <w:rsid w:val="00B64D3D"/>
    <w:rsid w:val="00B66ECD"/>
    <w:rsid w:val="00B70C96"/>
    <w:rsid w:val="00B73B58"/>
    <w:rsid w:val="00B76D72"/>
    <w:rsid w:val="00B77653"/>
    <w:rsid w:val="00B81333"/>
    <w:rsid w:val="00B82457"/>
    <w:rsid w:val="00B826CE"/>
    <w:rsid w:val="00B82991"/>
    <w:rsid w:val="00B84325"/>
    <w:rsid w:val="00B875F6"/>
    <w:rsid w:val="00B87817"/>
    <w:rsid w:val="00B87DE2"/>
    <w:rsid w:val="00B9092A"/>
    <w:rsid w:val="00B96B53"/>
    <w:rsid w:val="00B972EF"/>
    <w:rsid w:val="00BA283F"/>
    <w:rsid w:val="00BA5A53"/>
    <w:rsid w:val="00BA6D33"/>
    <w:rsid w:val="00BA7761"/>
    <w:rsid w:val="00BA7D5D"/>
    <w:rsid w:val="00BB1843"/>
    <w:rsid w:val="00BB5721"/>
    <w:rsid w:val="00BC0F74"/>
    <w:rsid w:val="00BC3F3A"/>
    <w:rsid w:val="00BC52BC"/>
    <w:rsid w:val="00BC7F88"/>
    <w:rsid w:val="00BD29EA"/>
    <w:rsid w:val="00BD4B30"/>
    <w:rsid w:val="00BD6542"/>
    <w:rsid w:val="00BE2D0E"/>
    <w:rsid w:val="00BE4C22"/>
    <w:rsid w:val="00BE524E"/>
    <w:rsid w:val="00BE53D7"/>
    <w:rsid w:val="00BF03BA"/>
    <w:rsid w:val="00BF2123"/>
    <w:rsid w:val="00BF3FC1"/>
    <w:rsid w:val="00BF6032"/>
    <w:rsid w:val="00BF65B0"/>
    <w:rsid w:val="00BF672F"/>
    <w:rsid w:val="00BF723F"/>
    <w:rsid w:val="00C005A9"/>
    <w:rsid w:val="00C02EBA"/>
    <w:rsid w:val="00C079B4"/>
    <w:rsid w:val="00C10CB1"/>
    <w:rsid w:val="00C143CF"/>
    <w:rsid w:val="00C1468D"/>
    <w:rsid w:val="00C14D34"/>
    <w:rsid w:val="00C15A76"/>
    <w:rsid w:val="00C220D1"/>
    <w:rsid w:val="00C22227"/>
    <w:rsid w:val="00C23A65"/>
    <w:rsid w:val="00C26F4F"/>
    <w:rsid w:val="00C27604"/>
    <w:rsid w:val="00C324DC"/>
    <w:rsid w:val="00C33B6D"/>
    <w:rsid w:val="00C35DC9"/>
    <w:rsid w:val="00C376CB"/>
    <w:rsid w:val="00C37D18"/>
    <w:rsid w:val="00C432BD"/>
    <w:rsid w:val="00C43CB1"/>
    <w:rsid w:val="00C44EAA"/>
    <w:rsid w:val="00C5194A"/>
    <w:rsid w:val="00C51D2B"/>
    <w:rsid w:val="00C5439D"/>
    <w:rsid w:val="00C55DD1"/>
    <w:rsid w:val="00C56854"/>
    <w:rsid w:val="00C57097"/>
    <w:rsid w:val="00C614D4"/>
    <w:rsid w:val="00C62E3B"/>
    <w:rsid w:val="00C64832"/>
    <w:rsid w:val="00C6706B"/>
    <w:rsid w:val="00C7482B"/>
    <w:rsid w:val="00C774AD"/>
    <w:rsid w:val="00C77F2E"/>
    <w:rsid w:val="00C8237A"/>
    <w:rsid w:val="00C85881"/>
    <w:rsid w:val="00C85DA7"/>
    <w:rsid w:val="00C860CC"/>
    <w:rsid w:val="00C871F5"/>
    <w:rsid w:val="00C87CCE"/>
    <w:rsid w:val="00C902A7"/>
    <w:rsid w:val="00C91F57"/>
    <w:rsid w:val="00C95114"/>
    <w:rsid w:val="00C96B44"/>
    <w:rsid w:val="00CA16A7"/>
    <w:rsid w:val="00CA2C09"/>
    <w:rsid w:val="00CA341F"/>
    <w:rsid w:val="00CA48D5"/>
    <w:rsid w:val="00CA52B2"/>
    <w:rsid w:val="00CA6521"/>
    <w:rsid w:val="00CA6AA2"/>
    <w:rsid w:val="00CA6AEC"/>
    <w:rsid w:val="00CB2DE5"/>
    <w:rsid w:val="00CB443B"/>
    <w:rsid w:val="00CB54B2"/>
    <w:rsid w:val="00CB587F"/>
    <w:rsid w:val="00CB7A9A"/>
    <w:rsid w:val="00CC735D"/>
    <w:rsid w:val="00CC7E7F"/>
    <w:rsid w:val="00CD144F"/>
    <w:rsid w:val="00CD231D"/>
    <w:rsid w:val="00CD30EA"/>
    <w:rsid w:val="00CD6281"/>
    <w:rsid w:val="00CE03FB"/>
    <w:rsid w:val="00CE0753"/>
    <w:rsid w:val="00CE0AA0"/>
    <w:rsid w:val="00CE3453"/>
    <w:rsid w:val="00CE47EC"/>
    <w:rsid w:val="00CF3643"/>
    <w:rsid w:val="00CF3D08"/>
    <w:rsid w:val="00D00B12"/>
    <w:rsid w:val="00D024E3"/>
    <w:rsid w:val="00D02634"/>
    <w:rsid w:val="00D027D8"/>
    <w:rsid w:val="00D04159"/>
    <w:rsid w:val="00D04AC9"/>
    <w:rsid w:val="00D04F10"/>
    <w:rsid w:val="00D06779"/>
    <w:rsid w:val="00D06C99"/>
    <w:rsid w:val="00D12BDD"/>
    <w:rsid w:val="00D163BE"/>
    <w:rsid w:val="00D21E7D"/>
    <w:rsid w:val="00D24D51"/>
    <w:rsid w:val="00D267B0"/>
    <w:rsid w:val="00D30672"/>
    <w:rsid w:val="00D34528"/>
    <w:rsid w:val="00D3593B"/>
    <w:rsid w:val="00D3632A"/>
    <w:rsid w:val="00D36FED"/>
    <w:rsid w:val="00D40C7C"/>
    <w:rsid w:val="00D41CB5"/>
    <w:rsid w:val="00D45267"/>
    <w:rsid w:val="00D45528"/>
    <w:rsid w:val="00D460EF"/>
    <w:rsid w:val="00D4627B"/>
    <w:rsid w:val="00D477EA"/>
    <w:rsid w:val="00D47A1C"/>
    <w:rsid w:val="00D51B93"/>
    <w:rsid w:val="00D51FA7"/>
    <w:rsid w:val="00D52ABD"/>
    <w:rsid w:val="00D552C9"/>
    <w:rsid w:val="00D55B85"/>
    <w:rsid w:val="00D57832"/>
    <w:rsid w:val="00D617B3"/>
    <w:rsid w:val="00D620FB"/>
    <w:rsid w:val="00D64498"/>
    <w:rsid w:val="00D64601"/>
    <w:rsid w:val="00D64AB8"/>
    <w:rsid w:val="00D64B26"/>
    <w:rsid w:val="00D6522A"/>
    <w:rsid w:val="00D67541"/>
    <w:rsid w:val="00D67BE6"/>
    <w:rsid w:val="00D71C90"/>
    <w:rsid w:val="00D743B9"/>
    <w:rsid w:val="00D810E0"/>
    <w:rsid w:val="00D81580"/>
    <w:rsid w:val="00D81624"/>
    <w:rsid w:val="00D831B6"/>
    <w:rsid w:val="00D8451E"/>
    <w:rsid w:val="00D84B03"/>
    <w:rsid w:val="00D86EA6"/>
    <w:rsid w:val="00D879D2"/>
    <w:rsid w:val="00D90DF8"/>
    <w:rsid w:val="00D9186D"/>
    <w:rsid w:val="00D92295"/>
    <w:rsid w:val="00D92F69"/>
    <w:rsid w:val="00D93B75"/>
    <w:rsid w:val="00D96414"/>
    <w:rsid w:val="00D9655E"/>
    <w:rsid w:val="00D9749E"/>
    <w:rsid w:val="00D9768F"/>
    <w:rsid w:val="00D97F36"/>
    <w:rsid w:val="00DA1FB0"/>
    <w:rsid w:val="00DA22AF"/>
    <w:rsid w:val="00DA44F9"/>
    <w:rsid w:val="00DA5D3E"/>
    <w:rsid w:val="00DA63C1"/>
    <w:rsid w:val="00DB2510"/>
    <w:rsid w:val="00DB2E7A"/>
    <w:rsid w:val="00DB5478"/>
    <w:rsid w:val="00DB7B73"/>
    <w:rsid w:val="00DC00EC"/>
    <w:rsid w:val="00DC1CDF"/>
    <w:rsid w:val="00DC1E18"/>
    <w:rsid w:val="00DC2172"/>
    <w:rsid w:val="00DC43F3"/>
    <w:rsid w:val="00DC624C"/>
    <w:rsid w:val="00DC69E9"/>
    <w:rsid w:val="00DD180B"/>
    <w:rsid w:val="00DD1D64"/>
    <w:rsid w:val="00DD340F"/>
    <w:rsid w:val="00DD3B45"/>
    <w:rsid w:val="00DD4319"/>
    <w:rsid w:val="00DD5E84"/>
    <w:rsid w:val="00DE0957"/>
    <w:rsid w:val="00DE2B43"/>
    <w:rsid w:val="00DE2DBA"/>
    <w:rsid w:val="00DE3E3C"/>
    <w:rsid w:val="00DE604B"/>
    <w:rsid w:val="00DE742E"/>
    <w:rsid w:val="00DF02B6"/>
    <w:rsid w:val="00E00B81"/>
    <w:rsid w:val="00E11046"/>
    <w:rsid w:val="00E1298D"/>
    <w:rsid w:val="00E16526"/>
    <w:rsid w:val="00E16B02"/>
    <w:rsid w:val="00E21E3D"/>
    <w:rsid w:val="00E23C12"/>
    <w:rsid w:val="00E26AD1"/>
    <w:rsid w:val="00E26B55"/>
    <w:rsid w:val="00E27227"/>
    <w:rsid w:val="00E277C3"/>
    <w:rsid w:val="00E31042"/>
    <w:rsid w:val="00E31395"/>
    <w:rsid w:val="00E314AA"/>
    <w:rsid w:val="00E33CCF"/>
    <w:rsid w:val="00E33ED8"/>
    <w:rsid w:val="00E3556A"/>
    <w:rsid w:val="00E35F7D"/>
    <w:rsid w:val="00E37163"/>
    <w:rsid w:val="00E37ACD"/>
    <w:rsid w:val="00E431C6"/>
    <w:rsid w:val="00E45761"/>
    <w:rsid w:val="00E4594E"/>
    <w:rsid w:val="00E45F8C"/>
    <w:rsid w:val="00E46734"/>
    <w:rsid w:val="00E5074F"/>
    <w:rsid w:val="00E518EC"/>
    <w:rsid w:val="00E625C3"/>
    <w:rsid w:val="00E639E2"/>
    <w:rsid w:val="00E6639F"/>
    <w:rsid w:val="00E710BF"/>
    <w:rsid w:val="00E71749"/>
    <w:rsid w:val="00E721DD"/>
    <w:rsid w:val="00E72594"/>
    <w:rsid w:val="00E72F9E"/>
    <w:rsid w:val="00E733B3"/>
    <w:rsid w:val="00E8018A"/>
    <w:rsid w:val="00E85E90"/>
    <w:rsid w:val="00E87ACA"/>
    <w:rsid w:val="00E87E4E"/>
    <w:rsid w:val="00E90089"/>
    <w:rsid w:val="00E91DE0"/>
    <w:rsid w:val="00E92155"/>
    <w:rsid w:val="00E9283B"/>
    <w:rsid w:val="00E94A09"/>
    <w:rsid w:val="00E9622F"/>
    <w:rsid w:val="00EA1D29"/>
    <w:rsid w:val="00EA25A8"/>
    <w:rsid w:val="00EA41F2"/>
    <w:rsid w:val="00EA7BFD"/>
    <w:rsid w:val="00EA7ED7"/>
    <w:rsid w:val="00EA7F97"/>
    <w:rsid w:val="00EB20E3"/>
    <w:rsid w:val="00EB4C07"/>
    <w:rsid w:val="00EB697E"/>
    <w:rsid w:val="00EB7DDF"/>
    <w:rsid w:val="00EC4302"/>
    <w:rsid w:val="00EC4F6A"/>
    <w:rsid w:val="00EC53B9"/>
    <w:rsid w:val="00EC6406"/>
    <w:rsid w:val="00EC7EA7"/>
    <w:rsid w:val="00ED17FD"/>
    <w:rsid w:val="00ED35B1"/>
    <w:rsid w:val="00ED5404"/>
    <w:rsid w:val="00ED7269"/>
    <w:rsid w:val="00EE1F2B"/>
    <w:rsid w:val="00EE4C78"/>
    <w:rsid w:val="00EE5A21"/>
    <w:rsid w:val="00EE71AC"/>
    <w:rsid w:val="00EE7ABC"/>
    <w:rsid w:val="00EF155F"/>
    <w:rsid w:val="00EF17F9"/>
    <w:rsid w:val="00EF34B4"/>
    <w:rsid w:val="00EF40FF"/>
    <w:rsid w:val="00EF450C"/>
    <w:rsid w:val="00EF6F5F"/>
    <w:rsid w:val="00EF78D4"/>
    <w:rsid w:val="00F00BB6"/>
    <w:rsid w:val="00F010C5"/>
    <w:rsid w:val="00F0364D"/>
    <w:rsid w:val="00F04CC8"/>
    <w:rsid w:val="00F10028"/>
    <w:rsid w:val="00F10125"/>
    <w:rsid w:val="00F10D4C"/>
    <w:rsid w:val="00F12DD0"/>
    <w:rsid w:val="00F15EF7"/>
    <w:rsid w:val="00F20AEE"/>
    <w:rsid w:val="00F20B69"/>
    <w:rsid w:val="00F21279"/>
    <w:rsid w:val="00F22517"/>
    <w:rsid w:val="00F23FAF"/>
    <w:rsid w:val="00F245A2"/>
    <w:rsid w:val="00F26C91"/>
    <w:rsid w:val="00F2776B"/>
    <w:rsid w:val="00F32B90"/>
    <w:rsid w:val="00F3306C"/>
    <w:rsid w:val="00F3409A"/>
    <w:rsid w:val="00F341DC"/>
    <w:rsid w:val="00F342B1"/>
    <w:rsid w:val="00F36683"/>
    <w:rsid w:val="00F37E55"/>
    <w:rsid w:val="00F41B7E"/>
    <w:rsid w:val="00F4370C"/>
    <w:rsid w:val="00F45E28"/>
    <w:rsid w:val="00F46A7B"/>
    <w:rsid w:val="00F46E20"/>
    <w:rsid w:val="00F50AF7"/>
    <w:rsid w:val="00F521EC"/>
    <w:rsid w:val="00F53357"/>
    <w:rsid w:val="00F53C78"/>
    <w:rsid w:val="00F55DCB"/>
    <w:rsid w:val="00F57380"/>
    <w:rsid w:val="00F64BEF"/>
    <w:rsid w:val="00F6587D"/>
    <w:rsid w:val="00F70553"/>
    <w:rsid w:val="00F7197F"/>
    <w:rsid w:val="00F7558B"/>
    <w:rsid w:val="00F76505"/>
    <w:rsid w:val="00F769B5"/>
    <w:rsid w:val="00F76F1E"/>
    <w:rsid w:val="00F80524"/>
    <w:rsid w:val="00F81A95"/>
    <w:rsid w:val="00F8434E"/>
    <w:rsid w:val="00F857D4"/>
    <w:rsid w:val="00F87207"/>
    <w:rsid w:val="00F92719"/>
    <w:rsid w:val="00F951F9"/>
    <w:rsid w:val="00F9793D"/>
    <w:rsid w:val="00FA0785"/>
    <w:rsid w:val="00FA2235"/>
    <w:rsid w:val="00FA36F8"/>
    <w:rsid w:val="00FB249E"/>
    <w:rsid w:val="00FB24E3"/>
    <w:rsid w:val="00FB2825"/>
    <w:rsid w:val="00FB3B3C"/>
    <w:rsid w:val="00FB46BB"/>
    <w:rsid w:val="00FC0B83"/>
    <w:rsid w:val="00FC45FD"/>
    <w:rsid w:val="00FC4D8C"/>
    <w:rsid w:val="00FC55A6"/>
    <w:rsid w:val="00FC6719"/>
    <w:rsid w:val="00FD1060"/>
    <w:rsid w:val="00FD4808"/>
    <w:rsid w:val="00FD4F77"/>
    <w:rsid w:val="00FD533C"/>
    <w:rsid w:val="00FD5953"/>
    <w:rsid w:val="00FE09EE"/>
    <w:rsid w:val="00FE3BBF"/>
    <w:rsid w:val="00FE5775"/>
    <w:rsid w:val="00FE5955"/>
    <w:rsid w:val="00FE724A"/>
    <w:rsid w:val="00FE775A"/>
    <w:rsid w:val="00FF315B"/>
    <w:rsid w:val="00FF4D68"/>
    <w:rsid w:val="00FF5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E5D1"/>
  <w15:docId w15:val="{3CB1BD6C-0E07-44BE-855D-4D9D503F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AF6"/>
  </w:style>
  <w:style w:type="paragraph" w:styleId="Heading1">
    <w:name w:val="heading 1"/>
    <w:basedOn w:val="Normal"/>
    <w:next w:val="Normal"/>
    <w:link w:val="Heading1Char"/>
    <w:uiPriority w:val="9"/>
    <w:qFormat/>
    <w:rsid w:val="00EF1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273C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9"/>
    <w:rPr>
      <w:rFonts w:ascii="Tahoma" w:hAnsi="Tahoma" w:cs="Tahoma"/>
      <w:sz w:val="16"/>
      <w:szCs w:val="16"/>
    </w:rPr>
  </w:style>
  <w:style w:type="character" w:customStyle="1" w:styleId="BalloonTextChar">
    <w:name w:val="Balloon Text Char"/>
    <w:basedOn w:val="DefaultParagraphFont"/>
    <w:link w:val="BalloonText"/>
    <w:uiPriority w:val="99"/>
    <w:semiHidden/>
    <w:rsid w:val="00F951F9"/>
    <w:rPr>
      <w:rFonts w:ascii="Tahoma" w:hAnsi="Tahoma" w:cs="Tahoma"/>
      <w:sz w:val="16"/>
      <w:szCs w:val="16"/>
    </w:rPr>
  </w:style>
  <w:style w:type="paragraph" w:styleId="Header">
    <w:name w:val="header"/>
    <w:basedOn w:val="Normal"/>
    <w:link w:val="HeaderChar"/>
    <w:uiPriority w:val="99"/>
    <w:unhideWhenUsed/>
    <w:rsid w:val="00F951F9"/>
    <w:pPr>
      <w:tabs>
        <w:tab w:val="center" w:pos="4819"/>
        <w:tab w:val="right" w:pos="9638"/>
      </w:tabs>
    </w:pPr>
  </w:style>
  <w:style w:type="character" w:customStyle="1" w:styleId="HeaderChar">
    <w:name w:val="Header Char"/>
    <w:basedOn w:val="DefaultParagraphFont"/>
    <w:link w:val="Header"/>
    <w:uiPriority w:val="99"/>
    <w:rsid w:val="00F951F9"/>
  </w:style>
  <w:style w:type="paragraph" w:styleId="Footer">
    <w:name w:val="footer"/>
    <w:basedOn w:val="Normal"/>
    <w:link w:val="FooterChar"/>
    <w:uiPriority w:val="99"/>
    <w:unhideWhenUsed/>
    <w:rsid w:val="00F951F9"/>
    <w:pPr>
      <w:tabs>
        <w:tab w:val="center" w:pos="4819"/>
        <w:tab w:val="right" w:pos="9638"/>
      </w:tabs>
    </w:pPr>
  </w:style>
  <w:style w:type="character" w:customStyle="1" w:styleId="FooterChar">
    <w:name w:val="Footer Char"/>
    <w:basedOn w:val="DefaultParagraphFont"/>
    <w:link w:val="Footer"/>
    <w:uiPriority w:val="99"/>
    <w:rsid w:val="00F951F9"/>
  </w:style>
  <w:style w:type="numbering" w:customStyle="1" w:styleId="PstrnumeracijaKT">
    <w:name w:val="Pstr numeracija KT"/>
    <w:uiPriority w:val="99"/>
    <w:rsid w:val="00FE724A"/>
    <w:pPr>
      <w:numPr>
        <w:numId w:val="1"/>
      </w:numPr>
    </w:pPr>
  </w:style>
  <w:style w:type="paragraph" w:styleId="ListParagraph">
    <w:name w:val="List Paragraph"/>
    <w:basedOn w:val="Normal"/>
    <w:link w:val="ListParagraphChar"/>
    <w:uiPriority w:val="34"/>
    <w:qFormat/>
    <w:rsid w:val="00DF02B6"/>
    <w:pPr>
      <w:ind w:left="720"/>
      <w:contextualSpacing/>
    </w:pPr>
  </w:style>
  <w:style w:type="paragraph" w:customStyle="1" w:styleId="KTpstrnum">
    <w:name w:val="KT pstr num"/>
    <w:basedOn w:val="KTpunkt"/>
    <w:link w:val="KTpstrnumChar"/>
    <w:autoRedefine/>
    <w:qFormat/>
    <w:rsid w:val="005D0562"/>
    <w:pPr>
      <w:numPr>
        <w:numId w:val="18"/>
      </w:numPr>
    </w:pPr>
    <w:rPr>
      <w:szCs w:val="24"/>
      <w:shd w:val="clear" w:color="auto" w:fill="FFFFFF"/>
    </w:rPr>
  </w:style>
  <w:style w:type="table" w:styleId="TableGrid">
    <w:name w:val="Table Grid"/>
    <w:basedOn w:val="TableNormal"/>
    <w:uiPriority w:val="39"/>
    <w:rsid w:val="00DF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02B6"/>
  </w:style>
  <w:style w:type="character" w:customStyle="1" w:styleId="KTpstrnumChar">
    <w:name w:val="KT pstr num Char"/>
    <w:basedOn w:val="ListParagraphChar"/>
    <w:link w:val="KTpstrnum"/>
    <w:rsid w:val="005D0562"/>
  </w:style>
  <w:style w:type="paragraph" w:styleId="FootnoteText">
    <w:name w:val="footnote text"/>
    <w:basedOn w:val="Normal"/>
    <w:link w:val="FootnoteTextChar"/>
    <w:uiPriority w:val="99"/>
    <w:semiHidden/>
    <w:unhideWhenUsed/>
    <w:rsid w:val="00352E74"/>
    <w:rPr>
      <w:sz w:val="20"/>
      <w:szCs w:val="20"/>
    </w:rPr>
  </w:style>
  <w:style w:type="character" w:customStyle="1" w:styleId="FootnoteTextChar">
    <w:name w:val="Footnote Text Char"/>
    <w:basedOn w:val="DefaultParagraphFont"/>
    <w:link w:val="FootnoteText"/>
    <w:uiPriority w:val="99"/>
    <w:semiHidden/>
    <w:rsid w:val="00352E74"/>
    <w:rPr>
      <w:sz w:val="20"/>
      <w:szCs w:val="20"/>
    </w:rPr>
  </w:style>
  <w:style w:type="character" w:styleId="FootnoteReference">
    <w:name w:val="footnote reference"/>
    <w:basedOn w:val="DefaultParagraphFont"/>
    <w:uiPriority w:val="99"/>
    <w:semiHidden/>
    <w:unhideWhenUsed/>
    <w:rsid w:val="00352E74"/>
    <w:rPr>
      <w:vertAlign w:val="superscript"/>
    </w:rPr>
  </w:style>
  <w:style w:type="paragraph" w:customStyle="1" w:styleId="KTbenum">
    <w:name w:val="KT be num"/>
    <w:basedOn w:val="Normal"/>
    <w:link w:val="KTbenumChar"/>
    <w:qFormat/>
    <w:rsid w:val="00D06C99"/>
    <w:pPr>
      <w:ind w:firstLine="567"/>
    </w:pPr>
  </w:style>
  <w:style w:type="character" w:customStyle="1" w:styleId="KTbenumChar">
    <w:name w:val="KT be num Char"/>
    <w:basedOn w:val="DefaultParagraphFont"/>
    <w:link w:val="KTbenum"/>
    <w:rsid w:val="00D06C99"/>
  </w:style>
  <w:style w:type="numbering" w:customStyle="1" w:styleId="KTreznum">
    <w:name w:val="KT rez num"/>
    <w:uiPriority w:val="99"/>
    <w:rsid w:val="00A06C2B"/>
    <w:pPr>
      <w:numPr>
        <w:numId w:val="3"/>
      </w:numPr>
    </w:pPr>
  </w:style>
  <w:style w:type="paragraph" w:styleId="CommentText">
    <w:name w:val="annotation text"/>
    <w:basedOn w:val="Normal"/>
    <w:link w:val="CommentTextChar"/>
    <w:uiPriority w:val="99"/>
    <w:semiHidden/>
    <w:unhideWhenUsed/>
    <w:rsid w:val="001600B3"/>
    <w:rPr>
      <w:sz w:val="20"/>
      <w:szCs w:val="20"/>
    </w:rPr>
  </w:style>
  <w:style w:type="character" w:customStyle="1" w:styleId="CommentTextChar">
    <w:name w:val="Comment Text Char"/>
    <w:basedOn w:val="DefaultParagraphFont"/>
    <w:link w:val="CommentText"/>
    <w:uiPriority w:val="99"/>
    <w:semiHidden/>
    <w:rsid w:val="001600B3"/>
    <w:rPr>
      <w:sz w:val="20"/>
      <w:szCs w:val="20"/>
    </w:rPr>
  </w:style>
  <w:style w:type="character" w:styleId="Hyperlink">
    <w:name w:val="Hyperlink"/>
    <w:basedOn w:val="DefaultParagraphFont"/>
    <w:uiPriority w:val="99"/>
    <w:unhideWhenUsed/>
    <w:rsid w:val="001600B3"/>
    <w:rPr>
      <w:color w:val="0000FF" w:themeColor="hyperlink"/>
      <w:u w:val="single"/>
    </w:rPr>
  </w:style>
  <w:style w:type="character" w:styleId="CommentReference">
    <w:name w:val="annotation reference"/>
    <w:basedOn w:val="DefaultParagraphFont"/>
    <w:uiPriority w:val="99"/>
    <w:semiHidden/>
    <w:unhideWhenUsed/>
    <w:rsid w:val="001600B3"/>
    <w:rPr>
      <w:sz w:val="16"/>
      <w:szCs w:val="16"/>
    </w:rPr>
  </w:style>
  <w:style w:type="numbering" w:customStyle="1" w:styleId="KTpunktai">
    <w:name w:val="KT punktai"/>
    <w:uiPriority w:val="99"/>
    <w:rsid w:val="00186BE8"/>
    <w:pPr>
      <w:numPr>
        <w:numId w:val="8"/>
      </w:numPr>
    </w:pPr>
  </w:style>
  <w:style w:type="paragraph" w:customStyle="1" w:styleId="KTpunkt">
    <w:name w:val="KT punkt"/>
    <w:basedOn w:val="Normal"/>
    <w:link w:val="KTpunktChar"/>
    <w:qFormat/>
    <w:rsid w:val="00186BE8"/>
    <w:pPr>
      <w:numPr>
        <w:numId w:val="7"/>
      </w:numPr>
      <w:contextualSpacing/>
    </w:pPr>
    <w:rPr>
      <w:szCs w:val="22"/>
    </w:rPr>
  </w:style>
  <w:style w:type="character" w:customStyle="1" w:styleId="Heading1Char">
    <w:name w:val="Heading 1 Char"/>
    <w:basedOn w:val="DefaultParagraphFont"/>
    <w:link w:val="Heading1"/>
    <w:uiPriority w:val="9"/>
    <w:rsid w:val="00EF17F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sid w:val="00186BE8"/>
    <w:rPr>
      <w:szCs w:val="22"/>
    </w:rPr>
  </w:style>
  <w:style w:type="paragraph" w:customStyle="1" w:styleId="KTdalysnum">
    <w:name w:val="KT dalys num"/>
    <w:basedOn w:val="Heading1"/>
    <w:next w:val="KTpstrnum"/>
    <w:link w:val="KTdalysnumChar"/>
    <w:qFormat/>
    <w:rsid w:val="00A01A6F"/>
    <w:pPr>
      <w:numPr>
        <w:numId w:val="9"/>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rsid w:val="00002F6D"/>
    <w:pPr>
      <w:numPr>
        <w:numId w:val="10"/>
      </w:numPr>
      <w:jc w:val="center"/>
    </w:pPr>
    <w:rPr>
      <w:b/>
      <w:caps/>
    </w:rPr>
  </w:style>
  <w:style w:type="character" w:customStyle="1" w:styleId="KTdalysnumChar">
    <w:name w:val="KT dalys num Char"/>
    <w:basedOn w:val="Heading1Char"/>
    <w:link w:val="KTdalysnum"/>
    <w:rsid w:val="00A01A6F"/>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E2DE3"/>
    <w:rPr>
      <w:b/>
      <w:bCs/>
    </w:rPr>
  </w:style>
  <w:style w:type="character" w:customStyle="1" w:styleId="KTskyriusChar">
    <w:name w:val="KT skyrius Char"/>
    <w:basedOn w:val="ListParagraphChar"/>
    <w:link w:val="KTskyrius"/>
    <w:rsid w:val="00002F6D"/>
    <w:rPr>
      <w:b/>
      <w:caps/>
    </w:rPr>
  </w:style>
  <w:style w:type="character" w:customStyle="1" w:styleId="CommentSubjectChar">
    <w:name w:val="Comment Subject Char"/>
    <w:basedOn w:val="CommentTextChar"/>
    <w:link w:val="CommentSubject"/>
    <w:uiPriority w:val="99"/>
    <w:semiHidden/>
    <w:rsid w:val="006E2DE3"/>
    <w:rPr>
      <w:b/>
      <w:bCs/>
      <w:sz w:val="20"/>
      <w:szCs w:val="20"/>
    </w:rPr>
  </w:style>
  <w:style w:type="character" w:customStyle="1" w:styleId="apple-converted-space">
    <w:name w:val="apple-converted-space"/>
    <w:basedOn w:val="DefaultParagraphFont"/>
    <w:rsid w:val="009D0409"/>
  </w:style>
  <w:style w:type="character" w:styleId="Strong">
    <w:name w:val="Strong"/>
    <w:basedOn w:val="DefaultParagraphFont"/>
    <w:uiPriority w:val="22"/>
    <w:qFormat/>
    <w:rsid w:val="009D0409"/>
    <w:rPr>
      <w:b/>
      <w:bCs/>
    </w:rPr>
  </w:style>
  <w:style w:type="numbering" w:customStyle="1" w:styleId="PstrnumeracijaKT1">
    <w:name w:val="Pstr numeracija KT1"/>
    <w:uiPriority w:val="99"/>
    <w:rsid w:val="002C3193"/>
  </w:style>
  <w:style w:type="paragraph" w:customStyle="1" w:styleId="Default">
    <w:name w:val="Default"/>
    <w:rsid w:val="001F13B4"/>
    <w:pPr>
      <w:autoSpaceDE w:val="0"/>
      <w:autoSpaceDN w:val="0"/>
      <w:adjustRightInd w:val="0"/>
      <w:jc w:val="left"/>
    </w:pPr>
    <w:rPr>
      <w:rFonts w:cs="Times New Roman"/>
      <w:color w:val="000000"/>
    </w:rPr>
  </w:style>
  <w:style w:type="character" w:styleId="UnresolvedMention">
    <w:name w:val="Unresolved Mention"/>
    <w:basedOn w:val="DefaultParagraphFont"/>
    <w:uiPriority w:val="99"/>
    <w:semiHidden/>
    <w:unhideWhenUsed/>
    <w:rsid w:val="00684304"/>
    <w:rPr>
      <w:color w:val="605E5C"/>
      <w:shd w:val="clear" w:color="auto" w:fill="E1DFDD"/>
    </w:rPr>
  </w:style>
  <w:style w:type="character" w:styleId="FollowedHyperlink">
    <w:name w:val="FollowedHyperlink"/>
    <w:basedOn w:val="DefaultParagraphFont"/>
    <w:uiPriority w:val="99"/>
    <w:semiHidden/>
    <w:unhideWhenUsed/>
    <w:rsid w:val="00684304"/>
    <w:rPr>
      <w:color w:val="800080" w:themeColor="followedHyperlink"/>
      <w:u w:val="single"/>
    </w:rPr>
  </w:style>
  <w:style w:type="paragraph" w:styleId="EndnoteText">
    <w:name w:val="endnote text"/>
    <w:basedOn w:val="Normal"/>
    <w:link w:val="EndnoteTextChar"/>
    <w:uiPriority w:val="99"/>
    <w:semiHidden/>
    <w:unhideWhenUsed/>
    <w:rsid w:val="004F6418"/>
    <w:rPr>
      <w:sz w:val="20"/>
      <w:szCs w:val="20"/>
    </w:rPr>
  </w:style>
  <w:style w:type="character" w:customStyle="1" w:styleId="EndnoteTextChar">
    <w:name w:val="Endnote Text Char"/>
    <w:basedOn w:val="DefaultParagraphFont"/>
    <w:link w:val="EndnoteText"/>
    <w:uiPriority w:val="99"/>
    <w:semiHidden/>
    <w:rsid w:val="004F6418"/>
    <w:rPr>
      <w:sz w:val="20"/>
      <w:szCs w:val="20"/>
    </w:rPr>
  </w:style>
  <w:style w:type="character" w:styleId="EndnoteReference">
    <w:name w:val="endnote reference"/>
    <w:basedOn w:val="DefaultParagraphFont"/>
    <w:uiPriority w:val="99"/>
    <w:semiHidden/>
    <w:unhideWhenUsed/>
    <w:rsid w:val="004F6418"/>
    <w:rPr>
      <w:vertAlign w:val="superscript"/>
    </w:rPr>
  </w:style>
  <w:style w:type="paragraph" w:styleId="NormalWeb">
    <w:name w:val="Normal (Web)"/>
    <w:basedOn w:val="Normal"/>
    <w:uiPriority w:val="99"/>
    <w:semiHidden/>
    <w:unhideWhenUsed/>
    <w:rsid w:val="009E5B12"/>
    <w:pPr>
      <w:spacing w:before="100" w:beforeAutospacing="1" w:after="100" w:afterAutospacing="1"/>
      <w:jc w:val="left"/>
    </w:pPr>
    <w:rPr>
      <w:rFonts w:eastAsia="Times New Roman" w:cs="Times New Roman"/>
      <w:lang w:eastAsia="lt-LT"/>
    </w:rPr>
  </w:style>
  <w:style w:type="paragraph" w:styleId="BodyTextIndent">
    <w:name w:val="Body Text Indent"/>
    <w:basedOn w:val="Normal"/>
    <w:link w:val="BodyTextIndentChar"/>
    <w:semiHidden/>
    <w:unhideWhenUsed/>
    <w:rsid w:val="00EA7F97"/>
    <w:pPr>
      <w:ind w:left="720"/>
    </w:pPr>
    <w:rPr>
      <w:rFonts w:eastAsia="Times New Roman" w:cs="Times New Roman"/>
      <w:szCs w:val="20"/>
      <w:lang w:val="x-none" w:eastAsia="x-none"/>
    </w:rPr>
  </w:style>
  <w:style w:type="character" w:customStyle="1" w:styleId="BodyTextIndentChar">
    <w:name w:val="Body Text Indent Char"/>
    <w:basedOn w:val="DefaultParagraphFont"/>
    <w:link w:val="BodyTextIndent"/>
    <w:semiHidden/>
    <w:rsid w:val="00EA7F97"/>
    <w:rPr>
      <w:rFonts w:eastAsia="Times New Roman" w:cs="Times New Roman"/>
      <w:szCs w:val="20"/>
      <w:lang w:val="x-none" w:eastAsia="x-none"/>
    </w:rPr>
  </w:style>
  <w:style w:type="character" w:customStyle="1" w:styleId="Heading3Char">
    <w:name w:val="Heading 3 Char"/>
    <w:basedOn w:val="DefaultParagraphFont"/>
    <w:link w:val="Heading3"/>
    <w:uiPriority w:val="9"/>
    <w:semiHidden/>
    <w:rsid w:val="009273C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2705">
      <w:bodyDiv w:val="1"/>
      <w:marLeft w:val="0"/>
      <w:marRight w:val="0"/>
      <w:marTop w:val="0"/>
      <w:marBottom w:val="0"/>
      <w:divBdr>
        <w:top w:val="none" w:sz="0" w:space="0" w:color="auto"/>
        <w:left w:val="none" w:sz="0" w:space="0" w:color="auto"/>
        <w:bottom w:val="none" w:sz="0" w:space="0" w:color="auto"/>
        <w:right w:val="none" w:sz="0" w:space="0" w:color="auto"/>
      </w:divBdr>
      <w:divsChild>
        <w:div w:id="1770465146">
          <w:marLeft w:val="0"/>
          <w:marRight w:val="0"/>
          <w:marTop w:val="0"/>
          <w:marBottom w:val="0"/>
          <w:divBdr>
            <w:top w:val="none" w:sz="0" w:space="0" w:color="auto"/>
            <w:left w:val="none" w:sz="0" w:space="0" w:color="auto"/>
            <w:bottom w:val="none" w:sz="0" w:space="0" w:color="auto"/>
            <w:right w:val="none" w:sz="0" w:space="0" w:color="auto"/>
          </w:divBdr>
        </w:div>
        <w:div w:id="2115247410">
          <w:marLeft w:val="0"/>
          <w:marRight w:val="0"/>
          <w:marTop w:val="0"/>
          <w:marBottom w:val="0"/>
          <w:divBdr>
            <w:top w:val="none" w:sz="0" w:space="0" w:color="auto"/>
            <w:left w:val="none" w:sz="0" w:space="0" w:color="auto"/>
            <w:bottom w:val="none" w:sz="0" w:space="0" w:color="auto"/>
            <w:right w:val="none" w:sz="0" w:space="0" w:color="auto"/>
          </w:divBdr>
        </w:div>
        <w:div w:id="1516771879">
          <w:marLeft w:val="0"/>
          <w:marRight w:val="0"/>
          <w:marTop w:val="0"/>
          <w:marBottom w:val="0"/>
          <w:divBdr>
            <w:top w:val="none" w:sz="0" w:space="0" w:color="auto"/>
            <w:left w:val="none" w:sz="0" w:space="0" w:color="auto"/>
            <w:bottom w:val="none" w:sz="0" w:space="0" w:color="auto"/>
            <w:right w:val="none" w:sz="0" w:space="0" w:color="auto"/>
          </w:divBdr>
          <w:divsChild>
            <w:div w:id="332951249">
              <w:marLeft w:val="0"/>
              <w:marRight w:val="0"/>
              <w:marTop w:val="0"/>
              <w:marBottom w:val="0"/>
              <w:divBdr>
                <w:top w:val="none" w:sz="0" w:space="0" w:color="auto"/>
                <w:left w:val="none" w:sz="0" w:space="0" w:color="auto"/>
                <w:bottom w:val="none" w:sz="0" w:space="0" w:color="auto"/>
                <w:right w:val="none" w:sz="0" w:space="0" w:color="auto"/>
              </w:divBdr>
            </w:div>
            <w:div w:id="1761172672">
              <w:marLeft w:val="0"/>
              <w:marRight w:val="0"/>
              <w:marTop w:val="0"/>
              <w:marBottom w:val="0"/>
              <w:divBdr>
                <w:top w:val="none" w:sz="0" w:space="0" w:color="auto"/>
                <w:left w:val="none" w:sz="0" w:space="0" w:color="auto"/>
                <w:bottom w:val="none" w:sz="0" w:space="0" w:color="auto"/>
                <w:right w:val="none" w:sz="0" w:space="0" w:color="auto"/>
              </w:divBdr>
            </w:div>
          </w:divsChild>
        </w:div>
        <w:div w:id="1445418851">
          <w:marLeft w:val="0"/>
          <w:marRight w:val="0"/>
          <w:marTop w:val="0"/>
          <w:marBottom w:val="0"/>
          <w:divBdr>
            <w:top w:val="none" w:sz="0" w:space="0" w:color="auto"/>
            <w:left w:val="none" w:sz="0" w:space="0" w:color="auto"/>
            <w:bottom w:val="none" w:sz="0" w:space="0" w:color="auto"/>
            <w:right w:val="none" w:sz="0" w:space="0" w:color="auto"/>
          </w:divBdr>
        </w:div>
      </w:divsChild>
    </w:div>
    <w:div w:id="218710652">
      <w:bodyDiv w:val="1"/>
      <w:marLeft w:val="0"/>
      <w:marRight w:val="0"/>
      <w:marTop w:val="0"/>
      <w:marBottom w:val="0"/>
      <w:divBdr>
        <w:top w:val="none" w:sz="0" w:space="0" w:color="auto"/>
        <w:left w:val="none" w:sz="0" w:space="0" w:color="auto"/>
        <w:bottom w:val="none" w:sz="0" w:space="0" w:color="auto"/>
        <w:right w:val="none" w:sz="0" w:space="0" w:color="auto"/>
      </w:divBdr>
    </w:div>
    <w:div w:id="226108444">
      <w:bodyDiv w:val="1"/>
      <w:marLeft w:val="0"/>
      <w:marRight w:val="0"/>
      <w:marTop w:val="0"/>
      <w:marBottom w:val="0"/>
      <w:divBdr>
        <w:top w:val="none" w:sz="0" w:space="0" w:color="auto"/>
        <w:left w:val="none" w:sz="0" w:space="0" w:color="auto"/>
        <w:bottom w:val="none" w:sz="0" w:space="0" w:color="auto"/>
        <w:right w:val="none" w:sz="0" w:space="0" w:color="auto"/>
      </w:divBdr>
    </w:div>
    <w:div w:id="861816924">
      <w:bodyDiv w:val="1"/>
      <w:marLeft w:val="0"/>
      <w:marRight w:val="0"/>
      <w:marTop w:val="0"/>
      <w:marBottom w:val="0"/>
      <w:divBdr>
        <w:top w:val="none" w:sz="0" w:space="0" w:color="auto"/>
        <w:left w:val="none" w:sz="0" w:space="0" w:color="auto"/>
        <w:bottom w:val="none" w:sz="0" w:space="0" w:color="auto"/>
        <w:right w:val="none" w:sz="0" w:space="0" w:color="auto"/>
      </w:divBdr>
      <w:divsChild>
        <w:div w:id="1821799039">
          <w:marLeft w:val="0"/>
          <w:marRight w:val="0"/>
          <w:marTop w:val="0"/>
          <w:marBottom w:val="0"/>
          <w:divBdr>
            <w:top w:val="none" w:sz="0" w:space="0" w:color="auto"/>
            <w:left w:val="none" w:sz="0" w:space="0" w:color="auto"/>
            <w:bottom w:val="none" w:sz="0" w:space="0" w:color="auto"/>
            <w:right w:val="none" w:sz="0" w:space="0" w:color="auto"/>
          </w:divBdr>
        </w:div>
        <w:div w:id="749816666">
          <w:marLeft w:val="0"/>
          <w:marRight w:val="0"/>
          <w:marTop w:val="0"/>
          <w:marBottom w:val="0"/>
          <w:divBdr>
            <w:top w:val="none" w:sz="0" w:space="0" w:color="auto"/>
            <w:left w:val="none" w:sz="0" w:space="0" w:color="auto"/>
            <w:bottom w:val="none" w:sz="0" w:space="0" w:color="auto"/>
            <w:right w:val="none" w:sz="0" w:space="0" w:color="auto"/>
          </w:divBdr>
        </w:div>
        <w:div w:id="1707172608">
          <w:marLeft w:val="0"/>
          <w:marRight w:val="0"/>
          <w:marTop w:val="0"/>
          <w:marBottom w:val="0"/>
          <w:divBdr>
            <w:top w:val="none" w:sz="0" w:space="0" w:color="auto"/>
            <w:left w:val="none" w:sz="0" w:space="0" w:color="auto"/>
            <w:bottom w:val="none" w:sz="0" w:space="0" w:color="auto"/>
            <w:right w:val="none" w:sz="0" w:space="0" w:color="auto"/>
          </w:divBdr>
        </w:div>
        <w:div w:id="648169904">
          <w:marLeft w:val="0"/>
          <w:marRight w:val="0"/>
          <w:marTop w:val="0"/>
          <w:marBottom w:val="0"/>
          <w:divBdr>
            <w:top w:val="none" w:sz="0" w:space="0" w:color="auto"/>
            <w:left w:val="none" w:sz="0" w:space="0" w:color="auto"/>
            <w:bottom w:val="none" w:sz="0" w:space="0" w:color="auto"/>
            <w:right w:val="none" w:sz="0" w:space="0" w:color="auto"/>
          </w:divBdr>
        </w:div>
        <w:div w:id="37434574">
          <w:marLeft w:val="0"/>
          <w:marRight w:val="0"/>
          <w:marTop w:val="0"/>
          <w:marBottom w:val="0"/>
          <w:divBdr>
            <w:top w:val="none" w:sz="0" w:space="0" w:color="auto"/>
            <w:left w:val="none" w:sz="0" w:space="0" w:color="auto"/>
            <w:bottom w:val="none" w:sz="0" w:space="0" w:color="auto"/>
            <w:right w:val="none" w:sz="0" w:space="0" w:color="auto"/>
          </w:divBdr>
        </w:div>
        <w:div w:id="1666594900">
          <w:marLeft w:val="0"/>
          <w:marRight w:val="0"/>
          <w:marTop w:val="0"/>
          <w:marBottom w:val="0"/>
          <w:divBdr>
            <w:top w:val="none" w:sz="0" w:space="0" w:color="auto"/>
            <w:left w:val="none" w:sz="0" w:space="0" w:color="auto"/>
            <w:bottom w:val="none" w:sz="0" w:space="0" w:color="auto"/>
            <w:right w:val="none" w:sz="0" w:space="0" w:color="auto"/>
          </w:divBdr>
        </w:div>
        <w:div w:id="352458955">
          <w:marLeft w:val="0"/>
          <w:marRight w:val="0"/>
          <w:marTop w:val="0"/>
          <w:marBottom w:val="0"/>
          <w:divBdr>
            <w:top w:val="none" w:sz="0" w:space="0" w:color="auto"/>
            <w:left w:val="none" w:sz="0" w:space="0" w:color="auto"/>
            <w:bottom w:val="none" w:sz="0" w:space="0" w:color="auto"/>
            <w:right w:val="none" w:sz="0" w:space="0" w:color="auto"/>
          </w:divBdr>
        </w:div>
      </w:divsChild>
    </w:div>
    <w:div w:id="1699970456">
      <w:bodyDiv w:val="1"/>
      <w:marLeft w:val="0"/>
      <w:marRight w:val="0"/>
      <w:marTop w:val="0"/>
      <w:marBottom w:val="0"/>
      <w:divBdr>
        <w:top w:val="none" w:sz="0" w:space="0" w:color="auto"/>
        <w:left w:val="none" w:sz="0" w:space="0" w:color="auto"/>
        <w:bottom w:val="none" w:sz="0" w:space="0" w:color="auto"/>
        <w:right w:val="none" w:sz="0" w:space="0" w:color="auto"/>
      </w:divBdr>
      <w:divsChild>
        <w:div w:id="1787460769">
          <w:marLeft w:val="0"/>
          <w:marRight w:val="0"/>
          <w:marTop w:val="0"/>
          <w:marBottom w:val="0"/>
          <w:divBdr>
            <w:top w:val="none" w:sz="0" w:space="0" w:color="auto"/>
            <w:left w:val="none" w:sz="0" w:space="0" w:color="auto"/>
            <w:bottom w:val="none" w:sz="0" w:space="0" w:color="auto"/>
            <w:right w:val="none" w:sz="0" w:space="0" w:color="auto"/>
          </w:divBdr>
        </w:div>
        <w:div w:id="1622833790">
          <w:marLeft w:val="0"/>
          <w:marRight w:val="0"/>
          <w:marTop w:val="0"/>
          <w:marBottom w:val="0"/>
          <w:divBdr>
            <w:top w:val="none" w:sz="0" w:space="0" w:color="auto"/>
            <w:left w:val="none" w:sz="0" w:space="0" w:color="auto"/>
            <w:bottom w:val="none" w:sz="0" w:space="0" w:color="auto"/>
            <w:right w:val="none" w:sz="0" w:space="0" w:color="auto"/>
          </w:divBdr>
        </w:div>
      </w:divsChild>
    </w:div>
    <w:div w:id="1749960229">
      <w:bodyDiv w:val="1"/>
      <w:marLeft w:val="0"/>
      <w:marRight w:val="0"/>
      <w:marTop w:val="0"/>
      <w:marBottom w:val="0"/>
      <w:divBdr>
        <w:top w:val="none" w:sz="0" w:space="0" w:color="auto"/>
        <w:left w:val="none" w:sz="0" w:space="0" w:color="auto"/>
        <w:bottom w:val="none" w:sz="0" w:space="0" w:color="auto"/>
        <w:right w:val="none" w:sz="0" w:space="0" w:color="auto"/>
      </w:divBdr>
      <w:divsChild>
        <w:div w:id="1284463067">
          <w:marLeft w:val="0"/>
          <w:marRight w:val="0"/>
          <w:marTop w:val="0"/>
          <w:marBottom w:val="0"/>
          <w:divBdr>
            <w:top w:val="none" w:sz="0" w:space="0" w:color="auto"/>
            <w:left w:val="none" w:sz="0" w:space="0" w:color="auto"/>
            <w:bottom w:val="none" w:sz="0" w:space="0" w:color="auto"/>
            <w:right w:val="none" w:sz="0" w:space="0" w:color="auto"/>
          </w:divBdr>
        </w:div>
        <w:div w:id="138236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as.Margenis@kt.gov.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kumentai@stt.l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T/TXT/?uri=celex%3A32003R0001" TargetMode="External"/><Relationship Id="rId13" Type="http://schemas.openxmlformats.org/officeDocument/2006/relationships/hyperlink" Target="http://kt.gov.lt/uploads/documents/files/Administracijos%20nuostatai%20suvestin%C4%97%20redakcija%202018-07-10.pdf" TargetMode="External"/><Relationship Id="rId18" Type="http://schemas.openxmlformats.org/officeDocument/2006/relationships/hyperlink" Target="http://kt.gov.lt/lt/teisine-informacija/nutarimai" TargetMode="External"/><Relationship Id="rId26" Type="http://schemas.openxmlformats.org/officeDocument/2006/relationships/hyperlink" Target="https://e-seimas.lrs.lt/portal/legalAct/lt/TAD/a98ef872b02311e3bf53dc70cf7669d9?jfwid=ck9gyaxg0" TargetMode="External"/><Relationship Id="rId3" Type="http://schemas.openxmlformats.org/officeDocument/2006/relationships/hyperlink" Target="https://www.e-tar.lt/portal/lt/legalAct/0869ec00108e11e89641ab133a146f0f" TargetMode="External"/><Relationship Id="rId21" Type="http://schemas.openxmlformats.org/officeDocument/2006/relationships/hyperlink" Target="https://www.e-tar.lt/portal/lt/legalAct/TAR.D3ED3792F52B/iCcVCsRTCg" TargetMode="External"/><Relationship Id="rId7" Type="http://schemas.openxmlformats.org/officeDocument/2006/relationships/hyperlink" Target="http://kt.gov.lt/uploads/publications/docs/3390_3012feba68df3cb3c49001cdb6a47c95.pdf" TargetMode="External"/><Relationship Id="rId12" Type="http://schemas.openxmlformats.org/officeDocument/2006/relationships/hyperlink" Target="https://www.stt.lt/lt/naujienos/?cat=1&amp;nid=2786" TargetMode="External"/><Relationship Id="rId17" Type="http://schemas.openxmlformats.org/officeDocument/2006/relationships/hyperlink" Target="https://www.e-tar.lt/portal/lt/legalAct/TAR.C54AFFAA7622/tEzUrLXKCg" TargetMode="External"/><Relationship Id="rId25" Type="http://schemas.openxmlformats.org/officeDocument/2006/relationships/hyperlink" Target="https://www.e-tar.lt/portal/lt/legalAct/0869ec00108e11e89641ab133a146f0f" TargetMode="External"/><Relationship Id="rId2" Type="http://schemas.openxmlformats.org/officeDocument/2006/relationships/hyperlink" Target="https://e-seimas.lrs.lt/portal/legalAct/lt/TAD/TAIS.188156/dOphtnbOkL" TargetMode="External"/><Relationship Id="rId16" Type="http://schemas.openxmlformats.org/officeDocument/2006/relationships/hyperlink" Target="http://kt.gov.lt/lt/dokumentai/teismo-sprendimas/id.374" TargetMode="External"/><Relationship Id="rId20" Type="http://schemas.openxmlformats.org/officeDocument/2006/relationships/hyperlink" Target="https://e-seimas.lrs.lt/portal/legalAct/lt/TAD/520f97e11db111e79f4996496b137f39/yFpTkDMvQG" TargetMode="External"/><Relationship Id="rId29" Type="http://schemas.openxmlformats.org/officeDocument/2006/relationships/hyperlink" Target="https://www.e-tar.lt/portal/lt/legalAct/TAR.3FB3953EFFDC/NQlfYIcbTc" TargetMode="External"/><Relationship Id="rId1" Type="http://schemas.openxmlformats.org/officeDocument/2006/relationships/hyperlink" Target="https://www.e-tar.lt/portal/lt/legalAct/TAR.4DBDE27621A2/LdUlnCCVTO" TargetMode="External"/><Relationship Id="rId6" Type="http://schemas.openxmlformats.org/officeDocument/2006/relationships/hyperlink" Target="https://www.e-tar.lt/portal/lt/legalAct/TAR.B8B6AFC2BFF1/kUNCrMXdZa" TargetMode="External"/><Relationship Id="rId11" Type="http://schemas.openxmlformats.org/officeDocument/2006/relationships/hyperlink" Target="http://liteko.teismai.lt/viesasprendimupaieska/tekstas.aspx?id=5e8c95e0-dea7-4e89-8244-03f18221abc0" TargetMode="External"/><Relationship Id="rId24" Type="http://schemas.openxmlformats.org/officeDocument/2006/relationships/hyperlink" Target="http://data.consilium.europa.eu/doc/document/ST-10033-2018-INIT/en/pdf" TargetMode="External"/><Relationship Id="rId5" Type="http://schemas.openxmlformats.org/officeDocument/2006/relationships/hyperlink" Target="http://www.stt.lt/documents/avv_viesajam_sektoriui/AAV_viesajam_2018_09_05_viesinimui_PDF_2_LT.pdf" TargetMode="External"/><Relationship Id="rId15" Type="http://schemas.openxmlformats.org/officeDocument/2006/relationships/hyperlink" Target="https://www.e-tar.lt/portal/lt/legalAct/TAR.67B5099C5848/kCOYXxUnVX" TargetMode="External"/><Relationship Id="rId23" Type="http://schemas.openxmlformats.org/officeDocument/2006/relationships/hyperlink" Target="https://www.e-tar.lt/portal/lt/legalAct/TAR.0BDFFD850A66/nNfRBjiguz" TargetMode="External"/><Relationship Id="rId28" Type="http://schemas.openxmlformats.org/officeDocument/2006/relationships/hyperlink" Target="https://e-seimas.lrs.lt/portal/legalAct/lt/TAD/TAIS.417393/FXASnnXCRy" TargetMode="External"/><Relationship Id="rId10" Type="http://schemas.openxmlformats.org/officeDocument/2006/relationships/hyperlink" Target="http://liteko.teismai.lt/viesasprendimupaieska/tekstas.aspx?id=430a2bc8-86f2-489f-abb8-f185b4911051" TargetMode="External"/><Relationship Id="rId19" Type="http://schemas.openxmlformats.org/officeDocument/2006/relationships/hyperlink" Target="https://www.e-tar.lt/portal/lt/legalAct/TAR.D3ED3792F52B/iCcVCsRTCg" TargetMode="External"/><Relationship Id="rId4" Type="http://schemas.openxmlformats.org/officeDocument/2006/relationships/hyperlink" Target="https://e-seimas.lrs.lt/portal/legalAct/lt/TAD/TAIS.399325" TargetMode="External"/><Relationship Id="rId9" Type="http://schemas.openxmlformats.org/officeDocument/2006/relationships/hyperlink" Target="https://eur-lex.europa.eu/LexUriServ/LexUriServ.do?uri=OJ:C:2010:130:0001:0046:LT:PDF" TargetMode="External"/><Relationship Id="rId14" Type="http://schemas.openxmlformats.org/officeDocument/2006/relationships/hyperlink" Target="https://www.vtek.lt/deklaraciju-paieska" TargetMode="External"/><Relationship Id="rId22" Type="http://schemas.openxmlformats.org/officeDocument/2006/relationships/hyperlink" Target="https://www.e-tar.lt/portal/lt/legalAct/TAR.59D1FFDA35ED" TargetMode="External"/><Relationship Id="rId27" Type="http://schemas.openxmlformats.org/officeDocument/2006/relationships/hyperlink" Target="https://www.e-tar.lt/portal/lt/legalAct/bfb125e099ce11e78871f4322bb82f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1DE2-52B4-405A-BA05-3EF312A3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23</Pages>
  <Words>46231</Words>
  <Characters>26353</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dc:creator>
  <cp:lastModifiedBy>Justas Margenis</cp:lastModifiedBy>
  <cp:revision>9</cp:revision>
  <cp:lastPrinted>2018-10-22T10:05:00Z</cp:lastPrinted>
  <dcterms:created xsi:type="dcterms:W3CDTF">2018-10-30T09:59:00Z</dcterms:created>
  <dcterms:modified xsi:type="dcterms:W3CDTF">2018-10-31T07:55:00Z</dcterms:modified>
</cp:coreProperties>
</file>