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510"/>
      </w:tblGrid>
      <w:tr w:rsidR="00FC00E7" w:rsidTr="00CA4B55">
        <w:tc>
          <w:tcPr>
            <w:tcW w:w="6237" w:type="dxa"/>
          </w:tcPr>
          <w:p w:rsidR="00FC00E7" w:rsidRDefault="00FC00E7" w:rsidP="00FC00E7"/>
        </w:tc>
        <w:tc>
          <w:tcPr>
            <w:tcW w:w="3510" w:type="dxa"/>
          </w:tcPr>
          <w:p w:rsidR="002E343F" w:rsidRPr="0059454C" w:rsidRDefault="00FC00E7" w:rsidP="00FC00E7">
            <w:r w:rsidRPr="0059454C">
              <w:t xml:space="preserve">Pranešimo apie koncentraciją pateikimo ir nagrinėjimo tvarkos </w:t>
            </w:r>
          </w:p>
          <w:p w:rsidR="00FC00E7" w:rsidRPr="0059454C" w:rsidRDefault="00FC00E7" w:rsidP="00FC00E7">
            <w:r w:rsidRPr="0059454C">
              <w:t xml:space="preserve">priedas </w:t>
            </w:r>
          </w:p>
        </w:tc>
      </w:tr>
    </w:tbl>
    <w:p w:rsidR="00F81A95" w:rsidRDefault="00F81A95" w:rsidP="00FC00E7"/>
    <w:p w:rsidR="00FC00E7" w:rsidRPr="00DB1B5D" w:rsidRDefault="00AE1663" w:rsidP="00C77E08">
      <w:pPr>
        <w:keepNext/>
        <w:jc w:val="center"/>
        <w:rPr>
          <w:b/>
          <w:caps/>
        </w:rPr>
      </w:pPr>
      <w:r w:rsidRPr="00DB1B5D">
        <w:rPr>
          <w:b/>
          <w:caps/>
        </w:rPr>
        <w:t>pranešimo apie koncentraciją forma</w:t>
      </w:r>
    </w:p>
    <w:p w:rsidR="00AE1663" w:rsidRDefault="00AE1663" w:rsidP="00C77E08">
      <w:pPr>
        <w:keepNext/>
      </w:pPr>
    </w:p>
    <w:p w:rsidR="00C2536C" w:rsidRPr="0069353A" w:rsidRDefault="00C2536C" w:rsidP="0069353A">
      <w:pPr>
        <w:keepNext/>
        <w:jc w:val="center"/>
        <w:rPr>
          <w:b/>
          <w:caps/>
        </w:rPr>
      </w:pPr>
      <w:r w:rsidRPr="0069353A">
        <w:rPr>
          <w:b/>
          <w:caps/>
        </w:rPr>
        <w:t>I skyrius</w:t>
      </w:r>
    </w:p>
    <w:p w:rsidR="00C2536C" w:rsidRPr="0069353A" w:rsidRDefault="00C2536C" w:rsidP="0069353A">
      <w:pPr>
        <w:keepNext/>
        <w:jc w:val="center"/>
        <w:rPr>
          <w:b/>
          <w:caps/>
        </w:rPr>
      </w:pPr>
      <w:r w:rsidRPr="0069353A">
        <w:rPr>
          <w:b/>
          <w:caps/>
        </w:rPr>
        <w:t>Bendrosios nuostatos</w:t>
      </w:r>
    </w:p>
    <w:p w:rsidR="00C2536C" w:rsidRDefault="00C2536C" w:rsidP="00C77E08">
      <w:pPr>
        <w:keepNext/>
      </w:pPr>
    </w:p>
    <w:p w:rsidR="00C2536C" w:rsidRPr="00466BA8" w:rsidRDefault="00F94440" w:rsidP="00163271">
      <w:pPr>
        <w:pStyle w:val="KTpunkt"/>
      </w:pPr>
      <w:r>
        <w:t>P</w:t>
      </w:r>
      <w:r w:rsidR="005028E1">
        <w:t xml:space="preserve">ranešimo apie koncentraciją forma (toliau – </w:t>
      </w:r>
      <w:r>
        <w:t>Pranešimo</w:t>
      </w:r>
      <w:r w:rsidR="005028E1">
        <w:t xml:space="preserve"> forma) detalizuoja</w:t>
      </w:r>
      <w:r w:rsidR="00DC24C7">
        <w:t xml:space="preserve"> ir paaiškina </w:t>
      </w:r>
      <w:r w:rsidR="005028E1">
        <w:t xml:space="preserve">Lietuvos Respublikos konkurencijos įstatymo 9 straipsnio </w:t>
      </w:r>
      <w:r w:rsidR="00DC24C7">
        <w:t xml:space="preserve">3 dalyje ir Pranešimo apie koncentraciją </w:t>
      </w:r>
      <w:r w:rsidR="00DC24C7" w:rsidRPr="006C05F9">
        <w:t xml:space="preserve">pateikimo ir nagrinėjimo tvarkoje </w:t>
      </w:r>
      <w:r w:rsidR="0006736D" w:rsidRPr="006C05F9">
        <w:t xml:space="preserve">(toliau – Tvarka) </w:t>
      </w:r>
      <w:r w:rsidR="00DC24C7" w:rsidRPr="006C05F9">
        <w:t>nurodytus</w:t>
      </w:r>
      <w:r w:rsidR="005028E1" w:rsidRPr="006C05F9">
        <w:t xml:space="preserve"> pranešimo apie koncentraciją </w:t>
      </w:r>
      <w:r w:rsidR="002A7E84" w:rsidRPr="00466BA8">
        <w:t xml:space="preserve">(toliau – Pranešimas) </w:t>
      </w:r>
      <w:r w:rsidR="005028E1" w:rsidRPr="00466BA8">
        <w:t>reikala</w:t>
      </w:r>
      <w:r w:rsidR="00DC24C7" w:rsidRPr="00466BA8">
        <w:t>vimus.</w:t>
      </w:r>
    </w:p>
    <w:p w:rsidR="002A7E84" w:rsidRDefault="007E24DF" w:rsidP="006C05F9">
      <w:pPr>
        <w:pStyle w:val="KTpunkt"/>
      </w:pPr>
      <w:r w:rsidRPr="006C05F9">
        <w:t xml:space="preserve">Pranešime turi būti </w:t>
      </w:r>
      <w:r w:rsidRPr="00466BA8">
        <w:t>pateik</w:t>
      </w:r>
      <w:r w:rsidR="005E25E2">
        <w:t>ta</w:t>
      </w:r>
      <w:r w:rsidRPr="00466BA8">
        <w:t xml:space="preserve"> visa pagal </w:t>
      </w:r>
      <w:r w:rsidR="00F94440">
        <w:t>Pranešimo</w:t>
      </w:r>
      <w:r w:rsidRPr="00466BA8">
        <w:t xml:space="preserve"> formą reikalaujama </w:t>
      </w:r>
      <w:r w:rsidR="00407DCD" w:rsidRPr="00466BA8">
        <w:t>informacija. Pranešimo pried</w:t>
      </w:r>
      <w:r w:rsidRPr="00466BA8">
        <w:t xml:space="preserve">uose gali būti </w:t>
      </w:r>
      <w:r w:rsidR="00A614A0" w:rsidRPr="002A1D02">
        <w:t>pateikta</w:t>
      </w:r>
      <w:r w:rsidRPr="002A1D02">
        <w:t xml:space="preserve"> informacija, kuri yra skirta</w:t>
      </w:r>
      <w:r w:rsidR="00407DCD" w:rsidRPr="002A1D02">
        <w:t xml:space="preserve"> Pranešime </w:t>
      </w:r>
      <w:r w:rsidR="007A0A20">
        <w:t>nurodytai</w:t>
      </w:r>
      <w:r w:rsidR="00407DCD">
        <w:t xml:space="preserve"> informacijai </w:t>
      </w:r>
      <w:r w:rsidR="007A0A20">
        <w:t>paaiškinti ir/ar</w:t>
      </w:r>
      <w:r w:rsidR="005E25E2">
        <w:t>ba</w:t>
      </w:r>
      <w:r w:rsidR="007A0A20">
        <w:t xml:space="preserve"> </w:t>
      </w:r>
      <w:r w:rsidR="00407DCD">
        <w:t>papildyti.</w:t>
      </w:r>
      <w:r w:rsidR="00F94440" w:rsidRPr="00F94440">
        <w:t xml:space="preserve"> </w:t>
      </w:r>
      <w:r w:rsidR="00F94440" w:rsidRPr="006C05F9">
        <w:t xml:space="preserve">Pranešime rekomenduojama laikytis </w:t>
      </w:r>
      <w:r w:rsidR="00F94440">
        <w:t>Pranešimo</w:t>
      </w:r>
      <w:r w:rsidR="00F94440" w:rsidRPr="006C05F9">
        <w:t xml:space="preserve"> formoje pateiktos struktūros.</w:t>
      </w:r>
    </w:p>
    <w:p w:rsidR="00DC24C7" w:rsidRDefault="00F94440" w:rsidP="00163271">
      <w:pPr>
        <w:pStyle w:val="KTpunkt"/>
      </w:pPr>
      <w:r>
        <w:t>Pranešimo</w:t>
      </w:r>
      <w:r w:rsidR="00DC24C7">
        <w:t xml:space="preserve"> formoje naudojamos sąvokos atitinka Konkurencijos įstatyme </w:t>
      </w:r>
      <w:r w:rsidR="00366907">
        <w:t xml:space="preserve">ir Pranešimo apie koncentraciją pateikimo ir nagrinėjimo tvarkoje </w:t>
      </w:r>
      <w:r w:rsidR="00DC24C7">
        <w:t>naudojamas sąvokas.</w:t>
      </w:r>
    </w:p>
    <w:p w:rsidR="00C2536C" w:rsidRDefault="00C2536C" w:rsidP="00163271"/>
    <w:p w:rsidR="00AE1663" w:rsidRPr="006C05F9" w:rsidRDefault="00530FA2" w:rsidP="00C77E08">
      <w:pPr>
        <w:keepNext/>
        <w:jc w:val="center"/>
        <w:rPr>
          <w:b/>
          <w:caps/>
        </w:rPr>
      </w:pPr>
      <w:r w:rsidRPr="006C05F9">
        <w:rPr>
          <w:b/>
          <w:caps/>
        </w:rPr>
        <w:t>I</w:t>
      </w:r>
      <w:r w:rsidR="00A440EB" w:rsidRPr="006C05F9">
        <w:rPr>
          <w:b/>
          <w:caps/>
        </w:rPr>
        <w:t>I skyrius</w:t>
      </w:r>
    </w:p>
    <w:p w:rsidR="00A440EB" w:rsidRPr="00466BA8" w:rsidRDefault="00A440EB" w:rsidP="00C77E08">
      <w:pPr>
        <w:keepNext/>
        <w:jc w:val="center"/>
        <w:rPr>
          <w:b/>
          <w:caps/>
        </w:rPr>
      </w:pPr>
      <w:r w:rsidRPr="00466BA8">
        <w:rPr>
          <w:b/>
          <w:caps/>
        </w:rPr>
        <w:t>Koncentracijos apibūdinimas</w:t>
      </w:r>
    </w:p>
    <w:p w:rsidR="00A440EB" w:rsidRPr="002A1D02" w:rsidRDefault="00A440EB" w:rsidP="00C77E08">
      <w:pPr>
        <w:keepNext/>
      </w:pPr>
    </w:p>
    <w:p w:rsidR="00A440EB" w:rsidRDefault="002A7E84" w:rsidP="00BF1390">
      <w:pPr>
        <w:pStyle w:val="KTpunkt"/>
      </w:pPr>
      <w:r w:rsidRPr="006C05F9">
        <w:t>Pranešime p</w:t>
      </w:r>
      <w:r w:rsidR="00BF1390" w:rsidRPr="006C05F9">
        <w:t>ateiki</w:t>
      </w:r>
      <w:r w:rsidRPr="006C05F9">
        <w:t>ama</w:t>
      </w:r>
      <w:r w:rsidR="00BF1390" w:rsidRPr="006C05F9">
        <w:t xml:space="preserve"> santrauk</w:t>
      </w:r>
      <w:r w:rsidRPr="006C05F9">
        <w:t>a</w:t>
      </w:r>
      <w:r w:rsidR="00BF1390" w:rsidRPr="006C05F9">
        <w:t xml:space="preserve"> apie koncentraciją (iki 500 žodžių), nurod</w:t>
      </w:r>
      <w:r w:rsidRPr="006C05F9">
        <w:t>ant</w:t>
      </w:r>
      <w:r w:rsidR="00BF1390" w:rsidRPr="006C05F9">
        <w:t xml:space="preserve"> </w:t>
      </w:r>
      <w:r w:rsidR="00BF1390" w:rsidRPr="00466BA8">
        <w:t>koncentracijoje dalyvaujančius ūkio subjektus, koncentracijos</w:t>
      </w:r>
      <w:r w:rsidR="00BF1390" w:rsidRPr="00BF1390">
        <w:t xml:space="preserve"> būd</w:t>
      </w:r>
      <w:r w:rsidR="00F94440">
        <w:t>ą</w:t>
      </w:r>
      <w:r w:rsidR="00BF1390" w:rsidRPr="00BF1390">
        <w:t xml:space="preserve"> (pavyzdžiui, susijungimas, vienvaldės arba bendros kontrolės įgijimas, bendros</w:t>
      </w:r>
      <w:r w:rsidR="005E25E2">
        <w:t>ios</w:t>
      </w:r>
      <w:r w:rsidR="00BF1390" w:rsidRPr="00BF1390">
        <w:t xml:space="preserve"> įmonės, kuri atlieka </w:t>
      </w:r>
      <w:proofErr w:type="spellStart"/>
      <w:r w:rsidR="00BF1390" w:rsidRPr="00BF1390">
        <w:t>autonomiško</w:t>
      </w:r>
      <w:proofErr w:type="spellEnd"/>
      <w:r w:rsidR="00BF1390" w:rsidRPr="00BF1390">
        <w:t xml:space="preserve"> ūkio subjekto funkcijas, sukūrimas, </w:t>
      </w:r>
      <w:r w:rsidR="00225813" w:rsidRPr="000C6E4A">
        <w:t xml:space="preserve">ar kontrolės </w:t>
      </w:r>
      <w:r w:rsidR="00225813">
        <w:t>įgijimas</w:t>
      </w:r>
      <w:r w:rsidR="00225813" w:rsidRPr="000C6E4A">
        <w:t xml:space="preserve"> </w:t>
      </w:r>
      <w:r w:rsidR="00225813">
        <w:t xml:space="preserve">kitais </w:t>
      </w:r>
      <w:r w:rsidR="00225813" w:rsidRPr="000C6E4A">
        <w:t>Konkurencijos įstatymo 3 straipsnio 4 dalies 2 punkte</w:t>
      </w:r>
      <w:r w:rsidR="00225813">
        <w:t xml:space="preserve"> </w:t>
      </w:r>
      <w:r w:rsidR="00225813" w:rsidRPr="00654426">
        <w:t>nurodytais b</w:t>
      </w:r>
      <w:r w:rsidR="00225813">
        <w:t>ūdais</w:t>
      </w:r>
      <w:r w:rsidR="00BF1390" w:rsidRPr="00BF1390">
        <w:t xml:space="preserve">), koncentracijoje dalyvaujančių </w:t>
      </w:r>
      <w:r w:rsidR="00073378">
        <w:t xml:space="preserve">ir su jais susijusių </w:t>
      </w:r>
      <w:r w:rsidR="00BF1390" w:rsidRPr="00BF1390">
        <w:t xml:space="preserve">ūkio subjektų </w:t>
      </w:r>
      <w:r w:rsidR="005F04A6">
        <w:t xml:space="preserve">ūkinės </w:t>
      </w:r>
      <w:r w:rsidR="00BF1390" w:rsidRPr="00BF1390">
        <w:t>veiklos srit</w:t>
      </w:r>
      <w:r w:rsidR="00654426">
        <w:t>i</w:t>
      </w:r>
      <w:r w:rsidR="00BF1390" w:rsidRPr="00BF1390">
        <w:t xml:space="preserve">s. Santrauka turi būti sudaryta taip, kad joje nebūtų komercinių </w:t>
      </w:r>
      <w:r w:rsidR="00D52066">
        <w:t>bei</w:t>
      </w:r>
      <w:r w:rsidR="00BF1390" w:rsidRPr="00BF1390">
        <w:t xml:space="preserve"> profesinių paslapčių</w:t>
      </w:r>
      <w:r w:rsidR="006B5782">
        <w:t>,</w:t>
      </w:r>
      <w:r w:rsidR="00BF1390" w:rsidRPr="00BF1390">
        <w:t xml:space="preserve"> ir </w:t>
      </w:r>
      <w:r w:rsidR="006B5782">
        <w:t xml:space="preserve">kad ji </w:t>
      </w:r>
      <w:r w:rsidR="00BF1390" w:rsidRPr="00BF1390">
        <w:t xml:space="preserve">galėtų būti </w:t>
      </w:r>
      <w:r w:rsidR="00792BD3">
        <w:t>viešai</w:t>
      </w:r>
      <w:r w:rsidR="00792BD3" w:rsidRPr="00BF1390">
        <w:t xml:space="preserve"> </w:t>
      </w:r>
      <w:r w:rsidR="00BF1390" w:rsidRPr="00BF1390">
        <w:t xml:space="preserve">paskelbta </w:t>
      </w:r>
      <w:r w:rsidR="00D432F0">
        <w:t>Lietuvos Respublikos k</w:t>
      </w:r>
      <w:r w:rsidR="00BF1390" w:rsidRPr="00BF1390">
        <w:t>onkurencijos tarybos interneto svetainėje.</w:t>
      </w:r>
    </w:p>
    <w:p w:rsidR="00A440EB" w:rsidRDefault="00A440EB" w:rsidP="00FC00E7"/>
    <w:p w:rsidR="00A440EB" w:rsidRPr="00DB1B5D" w:rsidRDefault="00530FA2" w:rsidP="00C77E08">
      <w:pPr>
        <w:keepNext/>
        <w:jc w:val="center"/>
        <w:rPr>
          <w:b/>
          <w:caps/>
        </w:rPr>
      </w:pPr>
      <w:r>
        <w:rPr>
          <w:b/>
          <w:caps/>
        </w:rPr>
        <w:t>I</w:t>
      </w:r>
      <w:r w:rsidR="00A440EB" w:rsidRPr="00DB1B5D">
        <w:rPr>
          <w:b/>
          <w:caps/>
        </w:rPr>
        <w:t>II skyrius</w:t>
      </w:r>
    </w:p>
    <w:p w:rsidR="00A440EB" w:rsidRPr="00DB1B5D" w:rsidRDefault="00DC717B" w:rsidP="00C77E08">
      <w:pPr>
        <w:keepNext/>
        <w:jc w:val="center"/>
        <w:rPr>
          <w:b/>
          <w:caps/>
        </w:rPr>
      </w:pPr>
      <w:r>
        <w:rPr>
          <w:b/>
          <w:caps/>
        </w:rPr>
        <w:t>Informacija apie k</w:t>
      </w:r>
      <w:r w:rsidR="00A440EB" w:rsidRPr="00DB1B5D">
        <w:rPr>
          <w:b/>
          <w:caps/>
        </w:rPr>
        <w:t>oncentracijoje dalyvaujanči</w:t>
      </w:r>
      <w:r>
        <w:rPr>
          <w:b/>
          <w:caps/>
        </w:rPr>
        <w:t>us</w:t>
      </w:r>
      <w:r w:rsidR="00A440EB" w:rsidRPr="00DB1B5D">
        <w:rPr>
          <w:b/>
          <w:caps/>
        </w:rPr>
        <w:t xml:space="preserve"> ūkio subjekt</w:t>
      </w:r>
      <w:r>
        <w:rPr>
          <w:b/>
          <w:caps/>
        </w:rPr>
        <w:t>us</w:t>
      </w:r>
    </w:p>
    <w:p w:rsidR="00A440EB" w:rsidRDefault="00A440EB" w:rsidP="00C77E08">
      <w:pPr>
        <w:keepNext/>
      </w:pPr>
    </w:p>
    <w:p w:rsidR="00BF1390" w:rsidRPr="006C05F9" w:rsidRDefault="002A7E84" w:rsidP="00BF1390">
      <w:pPr>
        <w:pStyle w:val="KTpunkt"/>
      </w:pPr>
      <w:r w:rsidRPr="006C05F9">
        <w:t>Pranešime n</w:t>
      </w:r>
      <w:r w:rsidR="00BF1390" w:rsidRPr="006C05F9">
        <w:t>urod</w:t>
      </w:r>
      <w:r w:rsidR="00D975BB" w:rsidRPr="006C05F9">
        <w:t>omi</w:t>
      </w:r>
      <w:r w:rsidR="00BF1390" w:rsidRPr="006C05F9">
        <w:t xml:space="preserve"> koncentracijoje dalyvaujan</w:t>
      </w:r>
      <w:r w:rsidR="00D975BB" w:rsidRPr="006C05F9">
        <w:t>tys</w:t>
      </w:r>
      <w:r w:rsidR="00BF1390" w:rsidRPr="006C05F9">
        <w:t xml:space="preserve"> ūkio subjekt</w:t>
      </w:r>
      <w:r w:rsidR="00D975BB" w:rsidRPr="006C05F9">
        <w:t>ai</w:t>
      </w:r>
      <w:r w:rsidR="00BF1390" w:rsidRPr="006C05F9">
        <w:t xml:space="preserve"> ir apie </w:t>
      </w:r>
      <w:r w:rsidR="00D933A5">
        <w:t xml:space="preserve">kiekvieną iš </w:t>
      </w:r>
      <w:r w:rsidR="00BF1390" w:rsidRPr="006C05F9">
        <w:t>j</w:t>
      </w:r>
      <w:r w:rsidR="00D933A5">
        <w:t>ų</w:t>
      </w:r>
      <w:r w:rsidR="00BF1390" w:rsidRPr="006C05F9">
        <w:t xml:space="preserve"> pateiki</w:t>
      </w:r>
      <w:r w:rsidR="00D975BB" w:rsidRPr="006C05F9">
        <w:t>ami</w:t>
      </w:r>
      <w:r w:rsidR="00BF1390" w:rsidRPr="006C05F9">
        <w:t xml:space="preserve"> ši</w:t>
      </w:r>
      <w:r w:rsidR="00D975BB" w:rsidRPr="006C05F9">
        <w:t>e</w:t>
      </w:r>
      <w:r w:rsidR="00BF1390" w:rsidRPr="006C05F9">
        <w:t xml:space="preserve"> duomen</w:t>
      </w:r>
      <w:r w:rsidR="00D975BB" w:rsidRPr="006C05F9">
        <w:t>y</w:t>
      </w:r>
      <w:r w:rsidR="00BF1390" w:rsidRPr="006C05F9">
        <w:t xml:space="preserve">s: </w:t>
      </w:r>
    </w:p>
    <w:p w:rsidR="00BF1390" w:rsidRPr="00BF1390" w:rsidRDefault="00BF1390" w:rsidP="00BF1390">
      <w:pPr>
        <w:pStyle w:val="KTpunkt"/>
        <w:numPr>
          <w:ilvl w:val="1"/>
          <w:numId w:val="7"/>
        </w:numPr>
      </w:pPr>
      <w:r w:rsidRPr="00BF1390">
        <w:t>ūkio subjekto pavadinimas</w:t>
      </w:r>
      <w:r w:rsidR="006C05F9">
        <w:t>,</w:t>
      </w:r>
      <w:r w:rsidRPr="00BF1390">
        <w:t xml:space="preserve"> </w:t>
      </w:r>
      <w:bookmarkStart w:id="0" w:name="OLE_LINK1"/>
      <w:bookmarkStart w:id="1" w:name="OLE_LINK2"/>
      <w:r w:rsidR="00DC717B">
        <w:t xml:space="preserve">registro, kuriame jis įregistruotas, </w:t>
      </w:r>
      <w:r w:rsidRPr="00BF1390">
        <w:t>kodas</w:t>
      </w:r>
      <w:bookmarkEnd w:id="0"/>
      <w:bookmarkEnd w:id="1"/>
      <w:r w:rsidR="00090B7B">
        <w:t>,</w:t>
      </w:r>
      <w:r w:rsidR="006C05F9">
        <w:t xml:space="preserve"> </w:t>
      </w:r>
      <w:r w:rsidRPr="00BF1390">
        <w:t>registracijos ir buveinės adresas, telefono numeris, fakso numeris, elektroninio pašto adresas</w:t>
      </w:r>
      <w:r w:rsidR="00B36482">
        <w:t>. Jei koncentracijoje dalyvauja fizinis asmuo</w:t>
      </w:r>
      <w:r w:rsidR="007A0A20">
        <w:t>,</w:t>
      </w:r>
      <w:r w:rsidR="00B36482">
        <w:t xml:space="preserve"> nurodomas jo vardas, pavardė, asmens kodas</w:t>
      </w:r>
      <w:r w:rsidR="00F94440">
        <w:t xml:space="preserve"> arba gimimo data, jei asmuo neturi asmens kodo</w:t>
      </w:r>
      <w:r w:rsidR="00B36482">
        <w:t>, adresas, telefono numeris, fakso numeris, elektroninio pašto adresas</w:t>
      </w:r>
      <w:bookmarkStart w:id="2" w:name="_Ref385603615"/>
      <w:r w:rsidR="007A0A20">
        <w:t>;</w:t>
      </w:r>
    </w:p>
    <w:bookmarkEnd w:id="2"/>
    <w:p w:rsidR="00BF1390" w:rsidRPr="00BF1390" w:rsidRDefault="00BF1390" w:rsidP="00BF1390">
      <w:pPr>
        <w:pStyle w:val="KTpunkt"/>
        <w:numPr>
          <w:ilvl w:val="1"/>
          <w:numId w:val="7"/>
        </w:numPr>
      </w:pPr>
      <w:r w:rsidRPr="00BF1390">
        <w:t xml:space="preserve">ūkio subjekto </w:t>
      </w:r>
      <w:r w:rsidR="00B36482">
        <w:t xml:space="preserve">ar fizinio asmens </w:t>
      </w:r>
      <w:r w:rsidRPr="00BF1390">
        <w:t xml:space="preserve">vykdomos </w:t>
      </w:r>
      <w:r w:rsidR="0006736D" w:rsidRPr="00BF1390">
        <w:t>ūkinės</w:t>
      </w:r>
      <w:r w:rsidR="0006736D" w:rsidRPr="00BF1390" w:rsidDel="0006736D">
        <w:t xml:space="preserve"> </w:t>
      </w:r>
      <w:r w:rsidRPr="00BF1390">
        <w:t>veiklos rūšys</w:t>
      </w:r>
      <w:r w:rsidR="0006736D">
        <w:t xml:space="preserve">, </w:t>
      </w:r>
      <w:r w:rsidR="0006736D" w:rsidRPr="004E43F9">
        <w:t>nurodant,</w:t>
      </w:r>
      <w:r w:rsidR="0006736D">
        <w:t xml:space="preserve"> kurios iš jų yra </w:t>
      </w:r>
      <w:r w:rsidR="0006736D" w:rsidRPr="00BF1390">
        <w:t>pagrindinės</w:t>
      </w:r>
      <w:r w:rsidR="0006736D">
        <w:t>, o</w:t>
      </w:r>
      <w:r w:rsidR="0006736D" w:rsidRPr="00BF1390">
        <w:t xml:space="preserve"> </w:t>
      </w:r>
      <w:r w:rsidR="0006736D">
        <w:t xml:space="preserve">kurios </w:t>
      </w:r>
      <w:r w:rsidR="0006736D" w:rsidRPr="00BF1390">
        <w:t>papildomos</w:t>
      </w:r>
      <w:r w:rsidRPr="00BF1390">
        <w:t>;</w:t>
      </w:r>
      <w:bookmarkStart w:id="3" w:name="_Ref385603632"/>
    </w:p>
    <w:bookmarkEnd w:id="3"/>
    <w:p w:rsidR="00BF1390" w:rsidRPr="00BF1390" w:rsidRDefault="00BF1390" w:rsidP="00BF1390">
      <w:pPr>
        <w:pStyle w:val="KTpunkt"/>
        <w:numPr>
          <w:ilvl w:val="1"/>
          <w:numId w:val="7"/>
        </w:numPr>
      </w:pPr>
      <w:r w:rsidRPr="00FF4B69">
        <w:t>ūkio subjekto</w:t>
      </w:r>
      <w:r w:rsidR="00B36482" w:rsidRPr="00FF4B69">
        <w:t xml:space="preserve"> ar fizinio asmens</w:t>
      </w:r>
      <w:r w:rsidRPr="00FF4B69">
        <w:t xml:space="preserve"> atstovo</w:t>
      </w:r>
      <w:r w:rsidR="00E563EF" w:rsidRPr="00FF4B69">
        <w:t xml:space="preserve">, </w:t>
      </w:r>
      <w:r w:rsidR="005D3203" w:rsidRPr="00FF4B69">
        <w:t xml:space="preserve">turinčio teisę Konkurencijos tarybai </w:t>
      </w:r>
      <w:r w:rsidR="006C05F9" w:rsidRPr="00FF4B69">
        <w:t xml:space="preserve">teikti </w:t>
      </w:r>
      <w:r w:rsidR="00C130E1" w:rsidRPr="00FF4B69">
        <w:t>ir gauti</w:t>
      </w:r>
      <w:r w:rsidR="009768F3" w:rsidRPr="00FF4B69">
        <w:t xml:space="preserve"> </w:t>
      </w:r>
      <w:r w:rsidR="00C130E1" w:rsidRPr="00FF4B69">
        <w:t>informaciją</w:t>
      </w:r>
      <w:r w:rsidR="00BA44B0" w:rsidRPr="00FF4B69">
        <w:t xml:space="preserve"> apie koncentracijoje dalyvaujantį ir su juo susijusius ūkio subjektus</w:t>
      </w:r>
      <w:r w:rsidR="00E563EF" w:rsidRPr="00FF4B69">
        <w:t>,</w:t>
      </w:r>
      <w:r w:rsidRPr="00FF4B69">
        <w:t xml:space="preserve"> vardas, pavardė, pareigos</w:t>
      </w:r>
      <w:r w:rsidR="003E5B22" w:rsidRPr="00FF4B69">
        <w:t xml:space="preserve"> </w:t>
      </w:r>
      <w:r w:rsidR="00127532" w:rsidRPr="00FF4B69">
        <w:t xml:space="preserve">ir </w:t>
      </w:r>
      <w:r w:rsidR="0006736D" w:rsidRPr="00FF4B69">
        <w:t>kontaktiniai duomenys (</w:t>
      </w:r>
      <w:r w:rsidRPr="00FF4B69">
        <w:t>adresas, telefono numeris, fakso numeris</w:t>
      </w:r>
      <w:r w:rsidR="00E10D51">
        <w:t>,</w:t>
      </w:r>
      <w:r w:rsidRPr="00BF1390">
        <w:t xml:space="preserve"> elektroninio pašto adresas</w:t>
      </w:r>
      <w:r w:rsidR="0006736D">
        <w:t>)</w:t>
      </w:r>
      <w:r w:rsidRPr="00BF1390">
        <w:t>.</w:t>
      </w:r>
    </w:p>
    <w:p w:rsidR="00BF1390" w:rsidRPr="00340966" w:rsidRDefault="00D95B37" w:rsidP="00BF1390">
      <w:pPr>
        <w:pStyle w:val="KTpunkt"/>
      </w:pPr>
      <w:r w:rsidRPr="00E10D51">
        <w:t xml:space="preserve">Pranešime </w:t>
      </w:r>
      <w:r w:rsidRPr="004E43F9">
        <w:t>n</w:t>
      </w:r>
      <w:r w:rsidR="00BF1390" w:rsidRPr="004E43F9">
        <w:t>urod</w:t>
      </w:r>
      <w:r w:rsidRPr="004E43F9">
        <w:t>omi</w:t>
      </w:r>
      <w:r w:rsidR="00BF1390" w:rsidRPr="00E10D51">
        <w:t xml:space="preserve"> su koncentracijoje dalyvaujančiais ūkio subjektais susij</w:t>
      </w:r>
      <w:r w:rsidRPr="00E10D51">
        <w:t>ę</w:t>
      </w:r>
      <w:r w:rsidR="00BF1390" w:rsidRPr="00E10D51">
        <w:t xml:space="preserve"> ūkio subjekt</w:t>
      </w:r>
      <w:r w:rsidRPr="00E10D51">
        <w:t>ai</w:t>
      </w:r>
      <w:r w:rsidR="00BF1390" w:rsidRPr="002A1D02">
        <w:t xml:space="preserve">, </w:t>
      </w:r>
      <w:r w:rsidR="005E029A" w:rsidRPr="002A1D02">
        <w:t>kurie kartu su koncentracijoje dalyvaujančiais ūkio subjektais sudaro susijusių ūkio subjektų grupę, kaip ji apibrėžta Konkurencijos įstatymo 3 straipsnio 14 dalyje</w:t>
      </w:r>
      <w:r w:rsidR="0034126D" w:rsidRPr="002A1D02">
        <w:t xml:space="preserve"> (toliau – susiję ūkio subjektai)</w:t>
      </w:r>
      <w:r w:rsidR="005E029A" w:rsidRPr="002A1D02">
        <w:t xml:space="preserve">. </w:t>
      </w:r>
      <w:r w:rsidR="0034126D" w:rsidRPr="002A1D02">
        <w:t xml:space="preserve">Apie </w:t>
      </w:r>
      <w:r w:rsidR="00E658CA" w:rsidRPr="002A1D02">
        <w:t xml:space="preserve">kiekvieną </w:t>
      </w:r>
      <w:r w:rsidR="0034126D" w:rsidRPr="002A1D02">
        <w:t>susijus</w:t>
      </w:r>
      <w:r w:rsidR="00E658CA" w:rsidRPr="002A1D02">
        <w:t>į</w:t>
      </w:r>
      <w:r w:rsidR="0034126D" w:rsidRPr="002A1D02">
        <w:t xml:space="preserve"> ūkio subjekt</w:t>
      </w:r>
      <w:r w:rsidR="00E658CA" w:rsidRPr="002A1D02">
        <w:t>ą</w:t>
      </w:r>
      <w:r w:rsidR="0034126D" w:rsidRPr="002A1D02">
        <w:t xml:space="preserve"> Pranešime </w:t>
      </w:r>
      <w:r w:rsidR="00BF1390" w:rsidRPr="00FD5418">
        <w:t>pateikia</w:t>
      </w:r>
      <w:r w:rsidR="0034126D" w:rsidRPr="00FD5418">
        <w:t>m</w:t>
      </w:r>
      <w:r w:rsidR="00E658CA" w:rsidRPr="00FD5418">
        <w:t>i</w:t>
      </w:r>
      <w:r w:rsidR="00BF1390" w:rsidRPr="00E10D51">
        <w:t xml:space="preserve"> </w:t>
      </w:r>
      <w:r w:rsidR="00F94440">
        <w:t>Pranešimo</w:t>
      </w:r>
      <w:r w:rsidRPr="00E10D51">
        <w:t xml:space="preserve"> formos </w:t>
      </w:r>
      <w:r w:rsidRPr="00340966">
        <w:t xml:space="preserve">5.1 </w:t>
      </w:r>
      <w:r w:rsidR="00D52066">
        <w:rPr>
          <w:sz w:val="20"/>
          <w:szCs w:val="20"/>
        </w:rPr>
        <w:t>–</w:t>
      </w:r>
      <w:r w:rsidRPr="00340966">
        <w:t xml:space="preserve"> 5.</w:t>
      </w:r>
      <w:r w:rsidR="00023680">
        <w:t>2</w:t>
      </w:r>
      <w:r w:rsidR="00356530" w:rsidRPr="00340966">
        <w:t> </w:t>
      </w:r>
      <w:r w:rsidR="006F6084" w:rsidRPr="00340966">
        <w:t>pa</w:t>
      </w:r>
      <w:r w:rsidRPr="00340966">
        <w:t>punk</w:t>
      </w:r>
      <w:r w:rsidR="006F6084" w:rsidRPr="00340966">
        <w:t>čiuose</w:t>
      </w:r>
      <w:r w:rsidRPr="00340966">
        <w:t xml:space="preserve"> nurodyt</w:t>
      </w:r>
      <w:r w:rsidR="00E658CA" w:rsidRPr="00340966">
        <w:t>i</w:t>
      </w:r>
      <w:r w:rsidRPr="00340966">
        <w:t xml:space="preserve"> duomen</w:t>
      </w:r>
      <w:r w:rsidR="00E658CA" w:rsidRPr="00340966">
        <w:t>ys</w:t>
      </w:r>
      <w:r w:rsidR="00BF1390" w:rsidRPr="00340966">
        <w:t xml:space="preserve">. </w:t>
      </w:r>
    </w:p>
    <w:p w:rsidR="00BF1390" w:rsidRPr="00FF4B69" w:rsidRDefault="005E029A" w:rsidP="00BF1390">
      <w:pPr>
        <w:pStyle w:val="KTpunkt"/>
      </w:pPr>
      <w:r w:rsidRPr="00FF4B69">
        <w:lastRenderedPageBreak/>
        <w:t>Pranešime n</w:t>
      </w:r>
      <w:r w:rsidR="00BF1390" w:rsidRPr="00FF4B69">
        <w:t>urod</w:t>
      </w:r>
      <w:r w:rsidRPr="00FF4B69">
        <w:t>omi visų</w:t>
      </w:r>
      <w:r w:rsidR="00BF1390" w:rsidRPr="00FF4B69">
        <w:t xml:space="preserve"> koncentracijoje dalyvaujančių ir su jais susijusių ūkio subjektų</w:t>
      </w:r>
      <w:r w:rsidR="00403D06" w:rsidRPr="00FF4B69">
        <w:t>, kurie yra registruoti Lietuvos Respublikoje</w:t>
      </w:r>
      <w:r w:rsidR="00043282" w:rsidRPr="00FF4B69">
        <w:t xml:space="preserve"> arba gauna pajamas iš Lietuvos Respublikos prekių rinkų,</w:t>
      </w:r>
      <w:r w:rsidR="00BF1390" w:rsidRPr="00FF4B69">
        <w:t xml:space="preserve"> dalyvi</w:t>
      </w:r>
      <w:r w:rsidR="00F86BE6" w:rsidRPr="00FF4B69">
        <w:t>ai</w:t>
      </w:r>
      <w:r w:rsidR="00BF1390" w:rsidRPr="00FF4B69">
        <w:t xml:space="preserve"> (</w:t>
      </w:r>
      <w:r w:rsidR="00F86BE6" w:rsidRPr="00FF4B69">
        <w:t xml:space="preserve">pavyzdžiui, </w:t>
      </w:r>
      <w:r w:rsidR="00BF1390" w:rsidRPr="00FF4B69">
        <w:t>akcinink</w:t>
      </w:r>
      <w:r w:rsidR="00F86BE6" w:rsidRPr="00FF4B69">
        <w:t>ai</w:t>
      </w:r>
      <w:r w:rsidR="00BF1390" w:rsidRPr="00FF4B69">
        <w:t>, nari</w:t>
      </w:r>
      <w:r w:rsidR="00F86BE6" w:rsidRPr="00FF4B69">
        <w:t>ai</w:t>
      </w:r>
      <w:r w:rsidR="00BF1390" w:rsidRPr="00FF4B69">
        <w:t>, dalinink</w:t>
      </w:r>
      <w:r w:rsidR="00F86BE6" w:rsidRPr="00FF4B69">
        <w:t>ai</w:t>
      </w:r>
      <w:r w:rsidR="00BF1390" w:rsidRPr="00FF4B69">
        <w:t>), kurie turi ne mažiau kaip 10 procentų balsavimo teisių, išleistų akcijų ar kitokių vertybinių popierių, nurodant, kokią dalį procentais jie turi.</w:t>
      </w:r>
    </w:p>
    <w:p w:rsidR="00BF1390" w:rsidRPr="00BF1390" w:rsidRDefault="00356530" w:rsidP="00BF1390">
      <w:pPr>
        <w:pStyle w:val="KTpunkt"/>
      </w:pPr>
      <w:r>
        <w:t xml:space="preserve">Pranešime </w:t>
      </w:r>
      <w:r w:rsidRPr="00FD5418">
        <w:t>p</w:t>
      </w:r>
      <w:r w:rsidR="00BF1390" w:rsidRPr="00FD5418">
        <w:t>ateiki</w:t>
      </w:r>
      <w:r w:rsidRPr="00FD5418">
        <w:t>am</w:t>
      </w:r>
      <w:r w:rsidR="00043C4B" w:rsidRPr="00FD5418">
        <w:t>os</w:t>
      </w:r>
      <w:r w:rsidR="00BF1390" w:rsidRPr="00BF1390">
        <w:t xml:space="preserve"> koncentracijoje dalyvaujančių ūkio subjektų, </w:t>
      </w:r>
      <w:r w:rsidR="000C1654">
        <w:t xml:space="preserve">su jais </w:t>
      </w:r>
      <w:r w:rsidR="00BF1390" w:rsidRPr="00BF1390">
        <w:t xml:space="preserve">susijusių ūkio subjektų ir jų dalyvių, kurie </w:t>
      </w:r>
      <w:r w:rsidR="00BF1390" w:rsidRPr="00FD5418">
        <w:t>nurodyti</w:t>
      </w:r>
      <w:r w:rsidR="00BF1390" w:rsidRPr="00E10D51">
        <w:t xml:space="preserve"> </w:t>
      </w:r>
      <w:r w:rsidR="00F94440">
        <w:t>Pranešimo</w:t>
      </w:r>
      <w:r w:rsidR="000C1654">
        <w:t xml:space="preserve"> formos </w:t>
      </w:r>
      <w:r w:rsidR="007A0A20">
        <w:t>6</w:t>
      </w:r>
      <w:r w:rsidR="00BF1390" w:rsidRPr="00340966">
        <w:t xml:space="preserve"> ir </w:t>
      </w:r>
      <w:r w:rsidR="007A0A20">
        <w:t>7</w:t>
      </w:r>
      <w:r w:rsidR="00247A4D" w:rsidRPr="00340966">
        <w:t xml:space="preserve"> </w:t>
      </w:r>
      <w:r w:rsidR="00BF1390" w:rsidRPr="00340966">
        <w:t>punktuose</w:t>
      </w:r>
      <w:r w:rsidR="00247A4D">
        <w:t>,</w:t>
      </w:r>
      <w:r w:rsidR="00BF1390" w:rsidRPr="00BF1390">
        <w:t xml:space="preserve"> struktūros schem</w:t>
      </w:r>
      <w:r w:rsidR="00247A4D">
        <w:t>o</w:t>
      </w:r>
      <w:r w:rsidR="00BF1390" w:rsidRPr="00BF1390">
        <w:t>s arba diagram</w:t>
      </w:r>
      <w:r w:rsidR="00247A4D">
        <w:t>o</w:t>
      </w:r>
      <w:r w:rsidR="00BF1390" w:rsidRPr="00BF1390">
        <w:t>s, parodanči</w:t>
      </w:r>
      <w:r w:rsidR="00247A4D">
        <w:t>o</w:t>
      </w:r>
      <w:r w:rsidR="00BF1390" w:rsidRPr="00BF1390">
        <w:t xml:space="preserve">s jų struktūrą iki koncentracijos įgyvendinimo ir po koncentracijos įgyvendinimo. </w:t>
      </w:r>
    </w:p>
    <w:p w:rsidR="00A440EB" w:rsidRDefault="00A440EB" w:rsidP="00FC00E7"/>
    <w:p w:rsidR="00A440EB" w:rsidRPr="00DB1B5D" w:rsidRDefault="00A440EB" w:rsidP="00C77E08">
      <w:pPr>
        <w:keepNext/>
        <w:jc w:val="center"/>
        <w:rPr>
          <w:b/>
          <w:caps/>
        </w:rPr>
      </w:pPr>
      <w:r w:rsidRPr="00DB1B5D">
        <w:rPr>
          <w:b/>
          <w:caps/>
        </w:rPr>
        <w:t>I</w:t>
      </w:r>
      <w:r w:rsidR="00530FA2">
        <w:rPr>
          <w:b/>
          <w:caps/>
        </w:rPr>
        <w:t>V</w:t>
      </w:r>
      <w:r w:rsidRPr="00DB1B5D">
        <w:rPr>
          <w:b/>
          <w:caps/>
        </w:rPr>
        <w:t xml:space="preserve"> skyrius</w:t>
      </w:r>
    </w:p>
    <w:p w:rsidR="00A440EB" w:rsidRPr="00DB1B5D" w:rsidRDefault="00A440EB" w:rsidP="00C77E08">
      <w:pPr>
        <w:keepNext/>
        <w:jc w:val="center"/>
        <w:rPr>
          <w:b/>
          <w:caps/>
        </w:rPr>
      </w:pPr>
      <w:r w:rsidRPr="00DB1B5D">
        <w:rPr>
          <w:b/>
          <w:caps/>
        </w:rPr>
        <w:t>Informacija apie koncentracijos priežastis ir būdą</w:t>
      </w:r>
    </w:p>
    <w:p w:rsidR="00A440EB" w:rsidRDefault="00A440EB" w:rsidP="00C77E08">
      <w:pPr>
        <w:keepNext/>
      </w:pPr>
    </w:p>
    <w:p w:rsidR="000C6E4A" w:rsidRPr="00E10D51" w:rsidRDefault="004E2804" w:rsidP="000C6E4A">
      <w:pPr>
        <w:pStyle w:val="KTpunkt"/>
      </w:pPr>
      <w:r>
        <w:t>Pranešim</w:t>
      </w:r>
      <w:r w:rsidR="00225813">
        <w:t>e</w:t>
      </w:r>
      <w:r>
        <w:t xml:space="preserve"> </w:t>
      </w:r>
      <w:r w:rsidRPr="00FD5418">
        <w:t>n</w:t>
      </w:r>
      <w:r w:rsidR="000C6E4A" w:rsidRPr="00FD5418">
        <w:t>urod</w:t>
      </w:r>
      <w:r w:rsidRPr="00FD5418">
        <w:t>omos</w:t>
      </w:r>
      <w:r w:rsidR="000C6E4A" w:rsidRPr="00E10D51">
        <w:t xml:space="preserve"> pagrindin</w:t>
      </w:r>
      <w:r w:rsidRPr="00E10D51">
        <w:t>ė</w:t>
      </w:r>
      <w:r w:rsidR="000C6E4A" w:rsidRPr="00E10D51">
        <w:t>s strategin</w:t>
      </w:r>
      <w:r w:rsidRPr="00E10D51">
        <w:t>ė</w:t>
      </w:r>
      <w:r w:rsidR="000C6E4A" w:rsidRPr="00E10D51">
        <w:t>s ir ekonomin</w:t>
      </w:r>
      <w:r w:rsidRPr="00E10D51">
        <w:t>ė</w:t>
      </w:r>
      <w:r w:rsidR="000C6E4A" w:rsidRPr="00E10D51">
        <w:t>s koncentracijos priežast</w:t>
      </w:r>
      <w:r w:rsidRPr="00E10D51">
        <w:t>y</w:t>
      </w:r>
      <w:r w:rsidR="000C6E4A" w:rsidRPr="00E10D51">
        <w:t>s.</w:t>
      </w:r>
    </w:p>
    <w:p w:rsidR="000C6E4A" w:rsidRPr="00E10D51" w:rsidRDefault="004E2804" w:rsidP="000C6E4A">
      <w:pPr>
        <w:pStyle w:val="KTpunkt"/>
      </w:pPr>
      <w:r w:rsidRPr="00E10D51">
        <w:t xml:space="preserve">Pranešime </w:t>
      </w:r>
      <w:r w:rsidRPr="00FD5418">
        <w:t>n</w:t>
      </w:r>
      <w:r w:rsidR="000C6E4A" w:rsidRPr="00FD5418">
        <w:t>urod</w:t>
      </w:r>
      <w:r w:rsidRPr="00FD5418">
        <w:t>oma</w:t>
      </w:r>
      <w:r>
        <w:t xml:space="preserve"> informacija apie</w:t>
      </w:r>
      <w:r w:rsidR="000C6E4A" w:rsidRPr="000C6E4A">
        <w:t xml:space="preserve"> sandorį, kurio pagrindu vykdoma koncentracija, ir </w:t>
      </w:r>
      <w:r>
        <w:t xml:space="preserve">jis </w:t>
      </w:r>
      <w:r w:rsidR="000C6E4A" w:rsidRPr="00E10D51">
        <w:t xml:space="preserve">glaustai </w:t>
      </w:r>
      <w:r w:rsidR="000C6E4A" w:rsidRPr="00FD5418">
        <w:t>apraš</w:t>
      </w:r>
      <w:r w:rsidRPr="00FD5418">
        <w:t>omas</w:t>
      </w:r>
      <w:r w:rsidR="000C6E4A" w:rsidRPr="00E10D51">
        <w:t>.</w:t>
      </w:r>
    </w:p>
    <w:p w:rsidR="000C6E4A" w:rsidRPr="000C6E4A" w:rsidRDefault="0080120B" w:rsidP="000C6E4A">
      <w:pPr>
        <w:pStyle w:val="KTpunkt"/>
      </w:pPr>
      <w:r>
        <w:t xml:space="preserve">Pranešime </w:t>
      </w:r>
      <w:r w:rsidR="00DE562A">
        <w:t xml:space="preserve">tiksliai </w:t>
      </w:r>
      <w:r w:rsidRPr="00FD5418">
        <w:t>aprašomas</w:t>
      </w:r>
      <w:r w:rsidRPr="00E10D51">
        <w:t xml:space="preserve"> koncentracijos būdas, </w:t>
      </w:r>
      <w:r w:rsidR="00DE562A" w:rsidRPr="00E10D51">
        <w:t xml:space="preserve">kaip tai </w:t>
      </w:r>
      <w:r w:rsidR="00DE562A" w:rsidRPr="00FD5418">
        <w:t>nurodyta</w:t>
      </w:r>
      <w:r w:rsidR="00DE562A" w:rsidRPr="00E10D51">
        <w:t xml:space="preserve"> Konkurencijos įstatymo 3 straipsnio 4 dalyje, </w:t>
      </w:r>
      <w:r w:rsidRPr="00FD5418">
        <w:t>p</w:t>
      </w:r>
      <w:r w:rsidR="000C6E4A" w:rsidRPr="00FD5418">
        <w:t>aaiškin</w:t>
      </w:r>
      <w:r w:rsidRPr="00FD5418">
        <w:t>ant</w:t>
      </w:r>
      <w:r w:rsidR="000C6E4A" w:rsidRPr="00FD5418">
        <w:t>,</w:t>
      </w:r>
      <w:r w:rsidR="000C6E4A" w:rsidRPr="00E10D51">
        <w:t xml:space="preserve"> ar koncentracija</w:t>
      </w:r>
      <w:r w:rsidR="000C6E4A" w:rsidRPr="000C6E4A">
        <w:t xml:space="preserve"> yra susijungimas, ar vienvaldės arba bendrosios kontrolės įgijimas, ar bendros</w:t>
      </w:r>
      <w:r w:rsidR="005E25E2">
        <w:t>ios</w:t>
      </w:r>
      <w:r w:rsidR="000C6E4A" w:rsidRPr="000C6E4A">
        <w:t xml:space="preserve"> įmonės, kuri atlieka </w:t>
      </w:r>
      <w:proofErr w:type="spellStart"/>
      <w:r w:rsidR="000C6E4A" w:rsidRPr="000C6E4A">
        <w:t>autonomiško</w:t>
      </w:r>
      <w:proofErr w:type="spellEnd"/>
      <w:r w:rsidR="000C6E4A" w:rsidRPr="000C6E4A">
        <w:t xml:space="preserve"> ūkio subjekto funkcijas, sukūrimas, ar kontrolės </w:t>
      </w:r>
      <w:r w:rsidR="00DE562A">
        <w:t>įgijimas</w:t>
      </w:r>
      <w:r w:rsidR="000C6E4A" w:rsidRPr="000C6E4A">
        <w:t xml:space="preserve"> </w:t>
      </w:r>
      <w:r w:rsidR="00043C4B">
        <w:t xml:space="preserve">kitais </w:t>
      </w:r>
      <w:r w:rsidR="000C6E4A" w:rsidRPr="000C6E4A">
        <w:t>Konkurencijos įstatymo 3 straipsnio 4 dalies 2 punkte</w:t>
      </w:r>
      <w:r w:rsidR="00350BAB">
        <w:t xml:space="preserve"> </w:t>
      </w:r>
      <w:r w:rsidR="00350BAB" w:rsidRPr="00E10D51">
        <w:t>nurodytais</w:t>
      </w:r>
      <w:r w:rsidR="00350BAB">
        <w:t xml:space="preserve"> būdais</w:t>
      </w:r>
      <w:r w:rsidR="000C6E4A" w:rsidRPr="000C6E4A">
        <w:t>.</w:t>
      </w:r>
    </w:p>
    <w:p w:rsidR="000C6E4A" w:rsidRPr="002A1D02" w:rsidRDefault="00350BAB" w:rsidP="000C6E4A">
      <w:pPr>
        <w:pStyle w:val="KTpunkt"/>
      </w:pPr>
      <w:r>
        <w:t xml:space="preserve">Pranešime </w:t>
      </w:r>
      <w:r w:rsidRPr="00E10D51">
        <w:t>n</w:t>
      </w:r>
      <w:r w:rsidR="000C6E4A" w:rsidRPr="00FD5418">
        <w:t>urod</w:t>
      </w:r>
      <w:r w:rsidRPr="00FD5418">
        <w:t>omos</w:t>
      </w:r>
      <w:r w:rsidR="000C6E4A" w:rsidRPr="00E10D51">
        <w:t xml:space="preserve"> numatom</w:t>
      </w:r>
      <w:r w:rsidRPr="00E10D51">
        <w:t>o</w:t>
      </w:r>
      <w:r w:rsidR="000C6E4A" w:rsidRPr="00E10D51">
        <w:t xml:space="preserve">s esminių įvykių, kuriais </w:t>
      </w:r>
      <w:r w:rsidR="004F5561" w:rsidRPr="00E10D51">
        <w:t xml:space="preserve">bus </w:t>
      </w:r>
      <w:r w:rsidRPr="00E10D51">
        <w:t xml:space="preserve">įgyvendinama </w:t>
      </w:r>
      <w:r w:rsidR="000C6E4A" w:rsidRPr="002A1D02">
        <w:t>koncentracija, dat</w:t>
      </w:r>
      <w:r w:rsidR="008678E1" w:rsidRPr="002A1D02">
        <w:t>o</w:t>
      </w:r>
      <w:r w:rsidR="000C6E4A" w:rsidRPr="002A1D02">
        <w:t>s</w:t>
      </w:r>
      <w:r w:rsidR="00C22ACE">
        <w:t xml:space="preserve"> arba </w:t>
      </w:r>
      <w:r w:rsidR="00D054D8">
        <w:t>laikotarpiai</w:t>
      </w:r>
      <w:r w:rsidR="00C22ACE">
        <w:t xml:space="preserve"> (pavyzdžiui mėnuo, metų ketvirtis)</w:t>
      </w:r>
      <w:r w:rsidR="000C6E4A" w:rsidRPr="002A1D02">
        <w:t>.</w:t>
      </w:r>
    </w:p>
    <w:p w:rsidR="000C6E4A" w:rsidRPr="000C6E4A" w:rsidRDefault="00871B88" w:rsidP="000C6E4A">
      <w:pPr>
        <w:pStyle w:val="KTpunkt"/>
      </w:pPr>
      <w:r w:rsidRPr="002A1D02">
        <w:t xml:space="preserve">Pranešime </w:t>
      </w:r>
      <w:r w:rsidRPr="00FD5418">
        <w:t>n</w:t>
      </w:r>
      <w:r w:rsidR="000C6E4A" w:rsidRPr="00FD5418">
        <w:t>urod</w:t>
      </w:r>
      <w:r w:rsidRPr="00FD5418">
        <w:t>omi</w:t>
      </w:r>
      <w:r w:rsidR="000C6E4A" w:rsidRPr="00E10D51">
        <w:t xml:space="preserve"> koncentracijoje</w:t>
      </w:r>
      <w:r w:rsidR="000C6E4A" w:rsidRPr="000C6E4A">
        <w:t xml:space="preserve"> dalyvaujančių ūkio subjektų veiksm</w:t>
      </w:r>
      <w:r>
        <w:t>ai</w:t>
      </w:r>
      <w:r w:rsidR="000C6E4A" w:rsidRPr="000C6E4A">
        <w:t>, rodan</w:t>
      </w:r>
      <w:r w:rsidR="00265BFC">
        <w:t>t</w:t>
      </w:r>
      <w:r w:rsidR="00E63023">
        <w:t>ys</w:t>
      </w:r>
      <w:r w:rsidR="000C6E4A" w:rsidRPr="000C6E4A">
        <w:t xml:space="preserve"> jų aiškius ketinimus sudaryti sandorį, kurio pagrindu bus vykdoma koncentracija.</w:t>
      </w:r>
    </w:p>
    <w:p w:rsidR="00A440EB" w:rsidRDefault="00A440EB" w:rsidP="00FC00E7"/>
    <w:p w:rsidR="00A440EB" w:rsidRPr="00DB1B5D" w:rsidRDefault="00A440EB" w:rsidP="00C77E08">
      <w:pPr>
        <w:keepNext/>
        <w:jc w:val="center"/>
        <w:rPr>
          <w:b/>
          <w:caps/>
        </w:rPr>
      </w:pPr>
      <w:r w:rsidRPr="00DB1B5D">
        <w:rPr>
          <w:b/>
          <w:caps/>
        </w:rPr>
        <w:t>V skyrius</w:t>
      </w:r>
    </w:p>
    <w:p w:rsidR="00FC00E7" w:rsidRPr="00DB1B5D" w:rsidRDefault="006612B2" w:rsidP="00C77E08">
      <w:pPr>
        <w:keepNext/>
        <w:jc w:val="center"/>
        <w:rPr>
          <w:b/>
          <w:caps/>
        </w:rPr>
      </w:pPr>
      <w:r>
        <w:rPr>
          <w:b/>
          <w:caps/>
        </w:rPr>
        <w:t>Informacija apie b</w:t>
      </w:r>
      <w:r w:rsidR="00A440EB" w:rsidRPr="00DB1B5D">
        <w:rPr>
          <w:b/>
          <w:caps/>
        </w:rPr>
        <w:t>endr</w:t>
      </w:r>
      <w:r>
        <w:rPr>
          <w:b/>
          <w:caps/>
        </w:rPr>
        <w:t>ąsias</w:t>
      </w:r>
      <w:r w:rsidR="00A440EB" w:rsidRPr="00DB1B5D">
        <w:rPr>
          <w:b/>
          <w:caps/>
        </w:rPr>
        <w:t xml:space="preserve"> pajam</w:t>
      </w:r>
      <w:r>
        <w:rPr>
          <w:b/>
          <w:caps/>
        </w:rPr>
        <w:t>a</w:t>
      </w:r>
      <w:r w:rsidR="00A440EB" w:rsidRPr="00DB1B5D">
        <w:rPr>
          <w:b/>
          <w:caps/>
        </w:rPr>
        <w:t>s</w:t>
      </w:r>
    </w:p>
    <w:p w:rsidR="00A440EB" w:rsidRDefault="00A440EB" w:rsidP="00C77E08">
      <w:pPr>
        <w:keepNext/>
      </w:pPr>
    </w:p>
    <w:p w:rsidR="000C6E4A" w:rsidRPr="000C6E4A" w:rsidRDefault="00390319" w:rsidP="000C6E4A">
      <w:pPr>
        <w:pStyle w:val="KTpunkt"/>
      </w:pPr>
      <w:r>
        <w:t xml:space="preserve">Pranešime </w:t>
      </w:r>
      <w:r w:rsidRPr="00FD5418">
        <w:t>n</w:t>
      </w:r>
      <w:r w:rsidR="000C6E4A" w:rsidRPr="00FD5418">
        <w:t>urod</w:t>
      </w:r>
      <w:r w:rsidRPr="00FD5418">
        <w:t>omos</w:t>
      </w:r>
      <w:r w:rsidR="000C6E4A" w:rsidRPr="000C6E4A">
        <w:t xml:space="preserve"> kiekvieno koncentracijoje dalyvaujančio ūkio subjekto </w:t>
      </w:r>
      <w:r w:rsidR="00CA4B55">
        <w:t>ir su juo susijusių ūkio subjektų suminės</w:t>
      </w:r>
      <w:r w:rsidR="00CA4B55" w:rsidRPr="000C6E4A">
        <w:t xml:space="preserve"> </w:t>
      </w:r>
      <w:r w:rsidR="000C6E4A" w:rsidRPr="000C6E4A">
        <w:t>bendr</w:t>
      </w:r>
      <w:r>
        <w:t>osios</w:t>
      </w:r>
      <w:r w:rsidR="000C6E4A" w:rsidRPr="000C6E4A">
        <w:t xml:space="preserve"> pajam</w:t>
      </w:r>
      <w:r>
        <w:t>o</w:t>
      </w:r>
      <w:r w:rsidR="000C6E4A" w:rsidRPr="000C6E4A">
        <w:t>s paskutini</w:t>
      </w:r>
      <w:r w:rsidR="00313D78">
        <w:t>ai</w:t>
      </w:r>
      <w:r w:rsidR="000C6E4A" w:rsidRPr="000C6E4A">
        <w:t>s prieš koncentraciją ūkini</w:t>
      </w:r>
      <w:r w:rsidR="00313D78">
        <w:t>ai</w:t>
      </w:r>
      <w:r w:rsidR="000C6E4A" w:rsidRPr="000C6E4A">
        <w:t>s met</w:t>
      </w:r>
      <w:r w:rsidR="00313D78">
        <w:t>ai</w:t>
      </w:r>
      <w:r w:rsidR="000C6E4A" w:rsidRPr="000C6E4A">
        <w:t xml:space="preserve">s. </w:t>
      </w:r>
    </w:p>
    <w:p w:rsidR="000C6E4A" w:rsidRPr="000C6E4A" w:rsidRDefault="000C6E4A" w:rsidP="000C6E4A">
      <w:pPr>
        <w:pStyle w:val="KTpunkt"/>
      </w:pPr>
      <w:r w:rsidRPr="000C6E4A">
        <w:t xml:space="preserve">Jeigu koncentracijoje dalyvauja ūkio subjektas, kuris priklauso susijusių ūkio subjektų grupei, </w:t>
      </w:r>
      <w:r w:rsidR="0031678F">
        <w:t xml:space="preserve">Pranešime </w:t>
      </w:r>
      <w:r w:rsidR="007324A4">
        <w:t xml:space="preserve">atskirai </w:t>
      </w:r>
      <w:r w:rsidRPr="00FD5418">
        <w:t>nurod</w:t>
      </w:r>
      <w:r w:rsidR="0031678F" w:rsidRPr="00FD5418">
        <w:t>omos</w:t>
      </w:r>
      <w:r w:rsidRPr="00E10D51">
        <w:t xml:space="preserve"> </w:t>
      </w:r>
      <w:r w:rsidR="007324A4" w:rsidRPr="00E10D51">
        <w:t xml:space="preserve">koncentracijoje dalyvaujančio ūkio subjekto ir </w:t>
      </w:r>
      <w:r w:rsidRPr="002A1D02">
        <w:t xml:space="preserve">kiekvieno </w:t>
      </w:r>
      <w:r w:rsidR="007324A4" w:rsidRPr="002A1D02">
        <w:t xml:space="preserve">su juo </w:t>
      </w:r>
      <w:r w:rsidRPr="002A1D02">
        <w:t>susijusio ūkio subjekto bendr</w:t>
      </w:r>
      <w:r w:rsidR="0031678F" w:rsidRPr="002A1D02">
        <w:t>osios</w:t>
      </w:r>
      <w:r w:rsidRPr="002A1D02">
        <w:t xml:space="preserve"> pajam</w:t>
      </w:r>
      <w:r w:rsidR="0031678F" w:rsidRPr="002A1D02">
        <w:t>o</w:t>
      </w:r>
      <w:r w:rsidRPr="002A1D02">
        <w:t>s paskutini</w:t>
      </w:r>
      <w:r w:rsidR="0031678F" w:rsidRPr="002A1D02">
        <w:t>ai</w:t>
      </w:r>
      <w:r w:rsidRPr="002A1D02">
        <w:t>s prieš koncentraciją ūkini</w:t>
      </w:r>
      <w:r w:rsidR="0031678F" w:rsidRPr="002A1D02">
        <w:t>ai</w:t>
      </w:r>
      <w:r w:rsidRPr="002A1D02">
        <w:t>s met</w:t>
      </w:r>
      <w:r w:rsidR="0031678F" w:rsidRPr="002A1D02">
        <w:t>ai</w:t>
      </w:r>
      <w:r w:rsidRPr="002A1D02">
        <w:t xml:space="preserve">s ir </w:t>
      </w:r>
      <w:r w:rsidRPr="00FD5418">
        <w:t>nurod</w:t>
      </w:r>
      <w:r w:rsidR="0031678F" w:rsidRPr="00FD5418">
        <w:t>oma</w:t>
      </w:r>
      <w:r w:rsidRPr="00E10D51">
        <w:t xml:space="preserve"> bendr</w:t>
      </w:r>
      <w:r w:rsidR="0031678F" w:rsidRPr="00E10D51">
        <w:t>a</w:t>
      </w:r>
      <w:r w:rsidRPr="00E10D51">
        <w:t xml:space="preserve"> </w:t>
      </w:r>
      <w:r w:rsidR="00774D72" w:rsidRPr="00E10D51">
        <w:t>susijusių</w:t>
      </w:r>
      <w:r w:rsidR="00774D72">
        <w:t xml:space="preserve"> ūkio subjektų grupės pajam</w:t>
      </w:r>
      <w:r w:rsidRPr="000C6E4A">
        <w:t>ų sum</w:t>
      </w:r>
      <w:r w:rsidR="0031678F">
        <w:t>a</w:t>
      </w:r>
      <w:r w:rsidRPr="000C6E4A">
        <w:t xml:space="preserve">. </w:t>
      </w:r>
    </w:p>
    <w:p w:rsidR="00A440EB" w:rsidRDefault="00A440EB" w:rsidP="00FC00E7"/>
    <w:p w:rsidR="00A440EB" w:rsidRPr="00DB1B5D" w:rsidRDefault="00A440EB" w:rsidP="00C77E08">
      <w:pPr>
        <w:keepNext/>
        <w:jc w:val="center"/>
        <w:rPr>
          <w:b/>
          <w:caps/>
        </w:rPr>
      </w:pPr>
      <w:r w:rsidRPr="00DB1B5D">
        <w:rPr>
          <w:b/>
          <w:caps/>
        </w:rPr>
        <w:t>V</w:t>
      </w:r>
      <w:r w:rsidR="00530FA2">
        <w:rPr>
          <w:b/>
          <w:caps/>
        </w:rPr>
        <w:t>I</w:t>
      </w:r>
      <w:r w:rsidRPr="00DB1B5D">
        <w:rPr>
          <w:b/>
          <w:caps/>
        </w:rPr>
        <w:t xml:space="preserve"> skyrius</w:t>
      </w:r>
    </w:p>
    <w:p w:rsidR="00A440EB" w:rsidRPr="00DB1B5D" w:rsidRDefault="00255487" w:rsidP="00C77E08">
      <w:pPr>
        <w:keepNext/>
        <w:jc w:val="center"/>
        <w:rPr>
          <w:b/>
          <w:caps/>
        </w:rPr>
      </w:pPr>
      <w:r>
        <w:rPr>
          <w:b/>
          <w:caps/>
        </w:rPr>
        <w:t>bendra i</w:t>
      </w:r>
      <w:r w:rsidR="00C34E0D">
        <w:rPr>
          <w:b/>
          <w:caps/>
        </w:rPr>
        <w:t>nformacija apie a</w:t>
      </w:r>
      <w:r w:rsidR="00A440EB" w:rsidRPr="00DB1B5D">
        <w:rPr>
          <w:b/>
          <w:caps/>
        </w:rPr>
        <w:t>titinkam</w:t>
      </w:r>
      <w:r w:rsidR="00C34E0D">
        <w:rPr>
          <w:b/>
          <w:caps/>
        </w:rPr>
        <w:t>as</w:t>
      </w:r>
      <w:r w:rsidR="00A440EB" w:rsidRPr="00DB1B5D">
        <w:rPr>
          <w:b/>
          <w:caps/>
        </w:rPr>
        <w:t xml:space="preserve"> rink</w:t>
      </w:r>
      <w:r w:rsidR="00C34E0D">
        <w:rPr>
          <w:b/>
          <w:caps/>
        </w:rPr>
        <w:t>a</w:t>
      </w:r>
      <w:r w:rsidR="00A440EB" w:rsidRPr="00DB1B5D">
        <w:rPr>
          <w:b/>
          <w:caps/>
        </w:rPr>
        <w:t>s</w:t>
      </w:r>
    </w:p>
    <w:p w:rsidR="00A440EB" w:rsidRDefault="00A440EB" w:rsidP="00C77E08">
      <w:pPr>
        <w:keepNext/>
      </w:pPr>
    </w:p>
    <w:p w:rsidR="004D48DF" w:rsidRDefault="00353260" w:rsidP="00FD5418">
      <w:pPr>
        <w:pStyle w:val="KTpunkt"/>
      </w:pPr>
      <w:r>
        <w:t xml:space="preserve">Pranešime </w:t>
      </w:r>
      <w:r w:rsidR="00E10D51">
        <w:t xml:space="preserve">nurodomos </w:t>
      </w:r>
      <w:r>
        <w:t>atitinkamos rinkos</w:t>
      </w:r>
      <w:r w:rsidR="00255487">
        <w:t>:</w:t>
      </w:r>
    </w:p>
    <w:p w:rsidR="00255487" w:rsidRDefault="00255487" w:rsidP="00FD5418">
      <w:pPr>
        <w:pStyle w:val="KTpunkt"/>
        <w:numPr>
          <w:ilvl w:val="1"/>
          <w:numId w:val="7"/>
        </w:numPr>
      </w:pPr>
      <w:r>
        <w:t xml:space="preserve">koncentracijos </w:t>
      </w:r>
      <w:r w:rsidR="00C848FF">
        <w:t>veikiamos</w:t>
      </w:r>
      <w:r>
        <w:t xml:space="preserve"> atitinkamos rinkos;</w:t>
      </w:r>
    </w:p>
    <w:p w:rsidR="00255487" w:rsidRDefault="00255487" w:rsidP="00FD5418">
      <w:pPr>
        <w:pStyle w:val="KTpunkt"/>
        <w:numPr>
          <w:ilvl w:val="1"/>
          <w:numId w:val="7"/>
        </w:numPr>
      </w:pPr>
      <w:r>
        <w:t xml:space="preserve">kitos atitinkamos rinkos, kuriose koncentracija gali turėti </w:t>
      </w:r>
      <w:r w:rsidR="00E224F5" w:rsidRPr="002A1D02">
        <w:t>didelį</w:t>
      </w:r>
      <w:r w:rsidRPr="002A1D02">
        <w:t xml:space="preserve"> p</w:t>
      </w:r>
      <w:r>
        <w:t>oveikį</w:t>
      </w:r>
      <w:r w:rsidR="00E224F5">
        <w:t>;</w:t>
      </w:r>
    </w:p>
    <w:p w:rsidR="00255487" w:rsidRDefault="00992E68" w:rsidP="00FD5418">
      <w:pPr>
        <w:pStyle w:val="KTpunkt"/>
        <w:numPr>
          <w:ilvl w:val="1"/>
          <w:numId w:val="7"/>
        </w:numPr>
      </w:pPr>
      <w:r>
        <w:t>kitos nagrinėtinos su koncentracija susijusios atitinkamos rinkos.</w:t>
      </w:r>
    </w:p>
    <w:p w:rsidR="00527802" w:rsidRDefault="00527802" w:rsidP="001452B6">
      <w:pPr>
        <w:pStyle w:val="KTpunkt"/>
      </w:pPr>
      <w:r>
        <w:t xml:space="preserve">Išsamūs </w:t>
      </w:r>
      <w:r w:rsidR="00F94440">
        <w:t>prekių rinkų ir geografinių</w:t>
      </w:r>
      <w:r>
        <w:t xml:space="preserve"> rinkų</w:t>
      </w:r>
      <w:r w:rsidR="00F94440">
        <w:t>, kurios apima Lietuvos Respublikos teritoriją ar yra jos dalis,</w:t>
      </w:r>
      <w:r>
        <w:t xml:space="preserve"> apibrėžimai ir informacija apie jas </w:t>
      </w:r>
      <w:r w:rsidRPr="002A1D02">
        <w:t>pateikiama a</w:t>
      </w:r>
      <w:r>
        <w:t xml:space="preserve">tskirai pagal kiekvieną atitinkamą rinką vadovaujantis </w:t>
      </w:r>
      <w:r w:rsidR="00F94440">
        <w:t>Pranešimo</w:t>
      </w:r>
      <w:r>
        <w:t xml:space="preserve"> formos VII ir VIII skyriais.</w:t>
      </w:r>
    </w:p>
    <w:p w:rsidR="001452B6" w:rsidRPr="002A1D02" w:rsidRDefault="007A0A20" w:rsidP="001452B6">
      <w:pPr>
        <w:pStyle w:val="KTpunkt"/>
      </w:pPr>
      <w:r>
        <w:t>Nurodžius</w:t>
      </w:r>
      <w:r w:rsidR="003F705D" w:rsidRPr="002A1D02">
        <w:t xml:space="preserve"> kiekvieną</w:t>
      </w:r>
      <w:r w:rsidR="001452B6" w:rsidRPr="002A1D02">
        <w:t xml:space="preserve"> atitinkam</w:t>
      </w:r>
      <w:r w:rsidR="003F705D" w:rsidRPr="002A1D02">
        <w:t>ą</w:t>
      </w:r>
      <w:r w:rsidR="001452B6" w:rsidRPr="002A1D02">
        <w:t xml:space="preserve"> rink</w:t>
      </w:r>
      <w:r w:rsidR="003F705D" w:rsidRPr="002A1D02">
        <w:t xml:space="preserve">ą Pranešime taip pat </w:t>
      </w:r>
      <w:r>
        <w:t>nurodomos galimos alternatyvios atitinkamos rinkos</w:t>
      </w:r>
      <w:r w:rsidR="001452B6" w:rsidRPr="002A1D02">
        <w:t xml:space="preserve">. </w:t>
      </w:r>
    </w:p>
    <w:p w:rsidR="00D9280F" w:rsidRDefault="00D9280F" w:rsidP="002A1D02">
      <w:pPr>
        <w:pStyle w:val="KTpunkt"/>
      </w:pPr>
      <w:r w:rsidRPr="001452B6">
        <w:t xml:space="preserve">Apibrėžiant atitinkamas rinkas rekomenduojama vadovautis Konkurencijos tarybos </w:t>
      </w:r>
      <w:r w:rsidRPr="00FD5418">
        <w:t>paaiškinimais</w:t>
      </w:r>
      <w:r w:rsidRPr="001452B6">
        <w:t xml:space="preserve"> dėl atitinkamos rinkos apibrėžimo, patvirtintais Konkurencijos tarybos </w:t>
      </w:r>
      <w:smartTag w:uri="urn:schemas-microsoft-com:office:smarttags" w:element="metricconverter">
        <w:smartTagPr>
          <w:attr w:name="ProductID" w:val="2000 m"/>
        </w:smartTagPr>
        <w:r w:rsidRPr="001452B6">
          <w:t>2000 m</w:t>
        </w:r>
      </w:smartTag>
      <w:r w:rsidRPr="001452B6">
        <w:t xml:space="preserve">. </w:t>
      </w:r>
      <w:r w:rsidRPr="001452B6">
        <w:lastRenderedPageBreak/>
        <w:t>vasario 24 d. nutarimu Nr. 17</w:t>
      </w:r>
      <w:r>
        <w:t xml:space="preserve"> </w:t>
      </w:r>
      <w:r w:rsidRPr="002A1D02">
        <w:t xml:space="preserve">„Dėl Konkurencijos tarybos </w:t>
      </w:r>
      <w:r w:rsidRPr="00FD5418">
        <w:t>paaiškinimų</w:t>
      </w:r>
      <w:r w:rsidRPr="002A1D02">
        <w:t xml:space="preserve"> dėl atitinkamos rinkos apibrėžimo“</w:t>
      </w:r>
      <w:r w:rsidR="00400E4C">
        <w:t>,</w:t>
      </w:r>
      <w:r w:rsidR="00F86961" w:rsidRPr="002A1D02">
        <w:t xml:space="preserve"> ir šiuose </w:t>
      </w:r>
      <w:r w:rsidR="00F86961" w:rsidRPr="00FD5418">
        <w:t>paaiškinimuose</w:t>
      </w:r>
      <w:r w:rsidR="00F86961" w:rsidRPr="002A1D02">
        <w:t xml:space="preserve"> </w:t>
      </w:r>
      <w:r w:rsidR="00F86961" w:rsidRPr="00FD5418">
        <w:t>pateikta</w:t>
      </w:r>
      <w:r w:rsidR="00F86961" w:rsidRPr="002A1D02">
        <w:t xml:space="preserve"> atitinkamos</w:t>
      </w:r>
      <w:r w:rsidR="00F86961">
        <w:t xml:space="preserve"> rinkos apibrėžimo struktūra</w:t>
      </w:r>
      <w:r w:rsidRPr="001452B6">
        <w:t>.</w:t>
      </w:r>
    </w:p>
    <w:p w:rsidR="00C66BAD" w:rsidRPr="0066667C" w:rsidRDefault="00C66BAD" w:rsidP="00FD5418">
      <w:pPr>
        <w:pStyle w:val="KTpunkt"/>
      </w:pPr>
      <w:r w:rsidRPr="0066667C">
        <w:t>Jei koncentracijoje dalyvauja ūkio subjektas, priklausantis susijusių ūkio subjektų grupei, Pranešime pateikiant atitinkamų rinkų apibrėžimus</w:t>
      </w:r>
      <w:r w:rsidR="005F42F9" w:rsidRPr="0066667C">
        <w:t>,</w:t>
      </w:r>
      <w:r w:rsidRPr="0066667C">
        <w:t xml:space="preserve"> informaciją apie jas</w:t>
      </w:r>
      <w:r w:rsidR="005F42F9" w:rsidRPr="0066667C">
        <w:t xml:space="preserve"> ir koncentracijoje dalyvaujančių ūkio subjektų padėtį jose</w:t>
      </w:r>
      <w:r w:rsidR="00426B0B" w:rsidRPr="00340966">
        <w:t>,</w:t>
      </w:r>
      <w:r w:rsidRPr="00340966">
        <w:t xml:space="preserve"> </w:t>
      </w:r>
      <w:r w:rsidRPr="0066667C">
        <w:t>la</w:t>
      </w:r>
      <w:r w:rsidR="00774D72" w:rsidRPr="0066667C">
        <w:t xml:space="preserve">ikoma, kad </w:t>
      </w:r>
      <w:r w:rsidR="00426B0B" w:rsidRPr="0066667C">
        <w:t xml:space="preserve">koncentracijoje dalyvaujantis ūkio subjektas apima </w:t>
      </w:r>
      <w:r w:rsidR="00774D72" w:rsidRPr="0066667C">
        <w:t>vis</w:t>
      </w:r>
      <w:r w:rsidR="00426B0B" w:rsidRPr="0066667C">
        <w:t>ą</w:t>
      </w:r>
      <w:r w:rsidR="00774D72" w:rsidRPr="0066667C">
        <w:t xml:space="preserve"> susijusių ūkio subjektų grup</w:t>
      </w:r>
      <w:r w:rsidR="00426B0B" w:rsidRPr="0066667C">
        <w:t>ę</w:t>
      </w:r>
      <w:r w:rsidR="00774D72" w:rsidRPr="0066667C">
        <w:t>.</w:t>
      </w:r>
    </w:p>
    <w:p w:rsidR="00A440EB" w:rsidRDefault="00A440EB" w:rsidP="00FC00E7"/>
    <w:p w:rsidR="00A440EB" w:rsidRPr="00DB1B5D" w:rsidRDefault="00A440EB" w:rsidP="00C77E08">
      <w:pPr>
        <w:keepNext/>
        <w:jc w:val="center"/>
        <w:rPr>
          <w:b/>
          <w:caps/>
        </w:rPr>
      </w:pPr>
      <w:r w:rsidRPr="00DB1B5D">
        <w:rPr>
          <w:b/>
          <w:caps/>
        </w:rPr>
        <w:t>VI</w:t>
      </w:r>
      <w:r w:rsidR="00530FA2">
        <w:rPr>
          <w:b/>
          <w:caps/>
        </w:rPr>
        <w:t>I</w:t>
      </w:r>
      <w:r w:rsidRPr="00DB1B5D">
        <w:rPr>
          <w:b/>
          <w:caps/>
        </w:rPr>
        <w:t xml:space="preserve"> skyrius</w:t>
      </w:r>
    </w:p>
    <w:p w:rsidR="00A440EB" w:rsidRPr="0066667C" w:rsidRDefault="00A440EB" w:rsidP="00C77E08">
      <w:pPr>
        <w:keepNext/>
        <w:jc w:val="center"/>
        <w:rPr>
          <w:b/>
          <w:caps/>
        </w:rPr>
      </w:pPr>
      <w:r w:rsidRPr="0066667C">
        <w:rPr>
          <w:b/>
          <w:caps/>
        </w:rPr>
        <w:t xml:space="preserve">Informacija apie </w:t>
      </w:r>
      <w:r w:rsidR="00C848FF" w:rsidRPr="0066667C">
        <w:rPr>
          <w:b/>
          <w:caps/>
        </w:rPr>
        <w:t xml:space="preserve">koncentracijos </w:t>
      </w:r>
      <w:r w:rsidRPr="0066667C">
        <w:rPr>
          <w:b/>
          <w:caps/>
        </w:rPr>
        <w:t>veik</w:t>
      </w:r>
      <w:r w:rsidR="00C848FF" w:rsidRPr="0066667C">
        <w:rPr>
          <w:b/>
          <w:caps/>
        </w:rPr>
        <w:t>iam</w:t>
      </w:r>
      <w:r w:rsidRPr="002B45D7">
        <w:rPr>
          <w:b/>
          <w:caps/>
        </w:rPr>
        <w:t xml:space="preserve">as </w:t>
      </w:r>
      <w:r w:rsidR="0094772C" w:rsidRPr="002B45D7">
        <w:rPr>
          <w:b/>
          <w:caps/>
        </w:rPr>
        <w:t xml:space="preserve">atitinkamas </w:t>
      </w:r>
      <w:r w:rsidRPr="00340966">
        <w:rPr>
          <w:b/>
          <w:caps/>
        </w:rPr>
        <w:t xml:space="preserve">rinkas ir kitas </w:t>
      </w:r>
      <w:r w:rsidR="0094772C" w:rsidRPr="00340966">
        <w:rPr>
          <w:b/>
          <w:caps/>
        </w:rPr>
        <w:t xml:space="preserve">atitinkamas </w:t>
      </w:r>
      <w:r w:rsidRPr="00340966">
        <w:rPr>
          <w:b/>
          <w:caps/>
        </w:rPr>
        <w:t>rinkas, kuriose koncentracija gali turėti didelį poveikį</w:t>
      </w:r>
    </w:p>
    <w:p w:rsidR="00A440EB" w:rsidRPr="0066667C" w:rsidRDefault="00A440EB" w:rsidP="00C77E08">
      <w:pPr>
        <w:keepNext/>
      </w:pPr>
    </w:p>
    <w:p w:rsidR="00BF766A" w:rsidRPr="0066667C" w:rsidRDefault="00BF766A" w:rsidP="00FD5418">
      <w:pPr>
        <w:keepNext/>
        <w:jc w:val="center"/>
        <w:rPr>
          <w:b/>
          <w:caps/>
        </w:rPr>
      </w:pPr>
      <w:r w:rsidRPr="0066667C">
        <w:rPr>
          <w:b/>
          <w:caps/>
        </w:rPr>
        <w:t>Pirmasis skirsnis</w:t>
      </w:r>
    </w:p>
    <w:p w:rsidR="00D50177" w:rsidRPr="00FD5418" w:rsidRDefault="00D50177" w:rsidP="00FD5418">
      <w:pPr>
        <w:keepNext/>
        <w:jc w:val="center"/>
        <w:rPr>
          <w:caps/>
        </w:rPr>
      </w:pPr>
      <w:r w:rsidRPr="0066667C">
        <w:rPr>
          <w:b/>
          <w:caps/>
        </w:rPr>
        <w:t>Atitinkamos rinkos</w:t>
      </w:r>
      <w:r w:rsidR="00DA1A3C">
        <w:rPr>
          <w:b/>
          <w:caps/>
        </w:rPr>
        <w:t xml:space="preserve"> ir kiti atvejai</w:t>
      </w:r>
      <w:r w:rsidRPr="0066667C">
        <w:rPr>
          <w:b/>
          <w:caps/>
        </w:rPr>
        <w:t xml:space="preserve">, </w:t>
      </w:r>
      <w:r w:rsidR="00DA1A3C">
        <w:rPr>
          <w:b/>
          <w:caps/>
        </w:rPr>
        <w:t>kada</w:t>
      </w:r>
      <w:r w:rsidRPr="0066667C">
        <w:rPr>
          <w:b/>
          <w:caps/>
        </w:rPr>
        <w:t xml:space="preserve"> pateikiama </w:t>
      </w:r>
      <w:r w:rsidR="00DA1A3C">
        <w:rPr>
          <w:b/>
          <w:caps/>
        </w:rPr>
        <w:t>VII skyriuje nurodyta</w:t>
      </w:r>
      <w:r w:rsidRPr="0066667C">
        <w:rPr>
          <w:b/>
          <w:caps/>
        </w:rPr>
        <w:t xml:space="preserve"> informacija</w:t>
      </w:r>
    </w:p>
    <w:p w:rsidR="00D50177" w:rsidRDefault="00D50177" w:rsidP="00C77E08">
      <w:pPr>
        <w:keepNext/>
      </w:pPr>
    </w:p>
    <w:p w:rsidR="001452B6" w:rsidRPr="004D2FDF" w:rsidRDefault="00B97113" w:rsidP="001452B6">
      <w:pPr>
        <w:pStyle w:val="KTpunkt"/>
      </w:pPr>
      <w:r w:rsidRPr="004D2FDF">
        <w:t>Pranešime</w:t>
      </w:r>
      <w:r w:rsidR="004F1E1B" w:rsidRPr="004D2FDF">
        <w:t xml:space="preserve"> </w:t>
      </w:r>
      <w:r w:rsidR="007A56AB" w:rsidRPr="004D2FDF">
        <w:t xml:space="preserve">kaip koncentracijos </w:t>
      </w:r>
      <w:r w:rsidR="001452B6" w:rsidRPr="004D2FDF">
        <w:t>veik</w:t>
      </w:r>
      <w:r w:rsidR="007A56AB" w:rsidRPr="004D2FDF">
        <w:t>iam</w:t>
      </w:r>
      <w:r w:rsidR="001452B6" w:rsidRPr="004D2FDF">
        <w:t xml:space="preserve">os </w:t>
      </w:r>
      <w:r w:rsidR="007A56AB" w:rsidRPr="004D2FDF">
        <w:t xml:space="preserve">atitinkamos </w:t>
      </w:r>
      <w:r w:rsidR="001452B6" w:rsidRPr="004D2FDF">
        <w:t>rinkos</w:t>
      </w:r>
      <w:r w:rsidR="007A56AB" w:rsidRPr="004D2FDF">
        <w:t xml:space="preserve"> apibrėž</w:t>
      </w:r>
      <w:r w:rsidR="00A97DA0" w:rsidRPr="004D2FDF">
        <w:t>iamos</w:t>
      </w:r>
      <w:r w:rsidR="007A56AB" w:rsidRPr="004D2FDF">
        <w:t xml:space="preserve"> ir </w:t>
      </w:r>
      <w:r w:rsidR="002A1D02" w:rsidRPr="004D2FDF">
        <w:t>nurodomos</w:t>
      </w:r>
      <w:r w:rsidR="001452B6" w:rsidRPr="004D2FDF">
        <w:t xml:space="preserve"> atitinkamos rinkos bei galimos alternatyvios atitinkamos rinkos, kuriose:  </w:t>
      </w:r>
    </w:p>
    <w:p w:rsidR="001452B6" w:rsidRPr="001452B6" w:rsidRDefault="001452B6" w:rsidP="001452B6">
      <w:pPr>
        <w:pStyle w:val="KTpunkt"/>
        <w:numPr>
          <w:ilvl w:val="1"/>
          <w:numId w:val="7"/>
        </w:numPr>
      </w:pPr>
      <w:r w:rsidRPr="001452B6">
        <w:t xml:space="preserve">du arba daugiau koncentracijoje dalyvaujančių ūkio subjektų vykdo ūkinę veiklą toje pačioje atitinkamoje rinkoje (horizontalūs santykiai), kurioje </w:t>
      </w:r>
      <w:r w:rsidR="006C0694">
        <w:t>po</w:t>
      </w:r>
      <w:r w:rsidR="006C0694" w:rsidRPr="001452B6">
        <w:t xml:space="preserve"> </w:t>
      </w:r>
      <w:r w:rsidRPr="001452B6">
        <w:t xml:space="preserve">koncentracijos jų bendra rinkos dalis </w:t>
      </w:r>
      <w:r w:rsidR="00F55EFA">
        <w:t>būtų</w:t>
      </w:r>
      <w:r w:rsidRPr="001452B6">
        <w:t xml:space="preserve"> 20 procentų arba daugiau; </w:t>
      </w:r>
    </w:p>
    <w:p w:rsidR="001452B6" w:rsidRPr="001452B6" w:rsidRDefault="001452B6" w:rsidP="001452B6">
      <w:pPr>
        <w:pStyle w:val="KTpunkt"/>
        <w:numPr>
          <w:ilvl w:val="1"/>
          <w:numId w:val="7"/>
        </w:numPr>
      </w:pPr>
      <w:r w:rsidRPr="001452B6">
        <w:t xml:space="preserve">vienas arba daugiau koncentracijoje dalyvaujančių ūkio subjektų vykdo ūkinę veiklą atitinkamoje rinkoje, kuri yra </w:t>
      </w:r>
      <w:proofErr w:type="spellStart"/>
      <w:r w:rsidRPr="001452B6">
        <w:t>priešsrovinė</w:t>
      </w:r>
      <w:proofErr w:type="spellEnd"/>
      <w:r w:rsidRPr="001452B6">
        <w:t xml:space="preserve"> arba </w:t>
      </w:r>
      <w:proofErr w:type="spellStart"/>
      <w:r w:rsidRPr="001452B6">
        <w:t>pasrovinė</w:t>
      </w:r>
      <w:proofErr w:type="spellEnd"/>
      <w:r w:rsidRPr="001452B6">
        <w:t xml:space="preserve"> atitinkamos rinkos, kurioje veikia kitas koncentracijoje dalyvaujantis ūkio subjektas, atžvilgiu (vertikalūs santykiai)</w:t>
      </w:r>
      <w:r w:rsidR="006C0694">
        <w:t>,</w:t>
      </w:r>
      <w:r w:rsidRPr="001452B6">
        <w:t xml:space="preserve"> ir jų atskira ar bendra rinkos dalis </w:t>
      </w:r>
      <w:r w:rsidR="006C0694">
        <w:t>po koncentracijos būtų</w:t>
      </w:r>
      <w:r w:rsidRPr="001452B6">
        <w:t xml:space="preserve"> 30 procentų arba daugiau, nepriklausomai nuo to, ar koncentracijoje dalyvaujančius ūkio subjektus sieja tiekėjo ir kliento santykiai. </w:t>
      </w:r>
    </w:p>
    <w:p w:rsidR="001452B6" w:rsidRPr="00FF4B69" w:rsidRDefault="000936FC" w:rsidP="001452B6">
      <w:pPr>
        <w:pStyle w:val="KTpunkt"/>
      </w:pPr>
      <w:r w:rsidRPr="00FF4B69">
        <w:t>Pranešime kaip k</w:t>
      </w:r>
      <w:r w:rsidR="001452B6" w:rsidRPr="00FF4B69">
        <w:t xml:space="preserve">itos atitinkamos rinkos, kuriose koncentracija gali turėti didelį poveikį, </w:t>
      </w:r>
      <w:r w:rsidR="00A97DA0" w:rsidRPr="00FF4B69">
        <w:t xml:space="preserve">apibrėžiamos ir </w:t>
      </w:r>
      <w:r w:rsidR="002A1D02" w:rsidRPr="00FF4B69">
        <w:t>nurodomos</w:t>
      </w:r>
      <w:r w:rsidR="001452B6" w:rsidRPr="00FF4B69">
        <w:t xml:space="preserve"> atitinkamos rinkos</w:t>
      </w:r>
      <w:r w:rsidR="007A0A20" w:rsidRPr="00FF4B69">
        <w:t xml:space="preserve"> bei galimos alternatyvios atitinkamos rinkos</w:t>
      </w:r>
      <w:r w:rsidR="001452B6" w:rsidRPr="00FF4B69">
        <w:t xml:space="preserve">, kuriose: </w:t>
      </w:r>
    </w:p>
    <w:p w:rsidR="001452B6" w:rsidRPr="001452B6" w:rsidRDefault="00AE4266" w:rsidP="001452B6">
      <w:pPr>
        <w:pStyle w:val="KTpunkt"/>
        <w:numPr>
          <w:ilvl w:val="1"/>
          <w:numId w:val="7"/>
        </w:numPr>
      </w:pPr>
      <w:r w:rsidRPr="00FF4B69">
        <w:t>bent vieno iš</w:t>
      </w:r>
      <w:r w:rsidR="001452B6" w:rsidRPr="001452B6">
        <w:t xml:space="preserve"> koncentracijoje dalyvaujanči</w:t>
      </w:r>
      <w:r>
        <w:t>ų</w:t>
      </w:r>
      <w:r w:rsidR="001452B6" w:rsidRPr="001452B6">
        <w:t xml:space="preserve"> ūkio subjekt</w:t>
      </w:r>
      <w:r>
        <w:t>ų</w:t>
      </w:r>
      <w:r w:rsidR="001452B6" w:rsidRPr="001452B6">
        <w:t xml:space="preserve"> atitinkamos rinkos dalis yra didesnė kaip 30 procentų ir </w:t>
      </w:r>
      <w:r>
        <w:t>bent vienas</w:t>
      </w:r>
      <w:r w:rsidR="001452B6" w:rsidRPr="001452B6">
        <w:t xml:space="preserve"> kitas koncentracijoje dalyvaujantis ūkio subjektas toje atitinkamoje rinkoje yra potencialus konkurentas. Potencialiu konkurentu ūkio subjekt</w:t>
      </w:r>
      <w:r>
        <w:t>as</w:t>
      </w:r>
      <w:r w:rsidR="001452B6" w:rsidRPr="001452B6">
        <w:t xml:space="preserve"> laik</w:t>
      </w:r>
      <w:r>
        <w:t>omas</w:t>
      </w:r>
      <w:r w:rsidR="001452B6" w:rsidRPr="001452B6">
        <w:t xml:space="preserve"> tada, kai jis planuoja įeiti į atitinkamą rinką arba per paskutiniuosius trejus metus  kūrė </w:t>
      </w:r>
      <w:r w:rsidR="00C22ACE">
        <w:t xml:space="preserve">realius </w:t>
      </w:r>
      <w:r w:rsidR="00C22ACE" w:rsidRPr="001452B6">
        <w:t xml:space="preserve">planus </w:t>
      </w:r>
      <w:r w:rsidR="001452B6" w:rsidRPr="001452B6">
        <w:t xml:space="preserve">ar </w:t>
      </w:r>
      <w:r w:rsidR="00C22ACE">
        <w:t xml:space="preserve">juos </w:t>
      </w:r>
      <w:r w:rsidR="001452B6" w:rsidRPr="001452B6">
        <w:t xml:space="preserve">įgyvendino; </w:t>
      </w:r>
    </w:p>
    <w:p w:rsidR="001452B6" w:rsidRPr="001452B6" w:rsidRDefault="00EF357F" w:rsidP="001452B6">
      <w:pPr>
        <w:pStyle w:val="KTpunkt"/>
        <w:numPr>
          <w:ilvl w:val="1"/>
          <w:numId w:val="7"/>
        </w:numPr>
      </w:pPr>
      <w:r>
        <w:t>bent vieno iš</w:t>
      </w:r>
      <w:r w:rsidR="001452B6" w:rsidRPr="001452B6">
        <w:t xml:space="preserve"> koncentracijoje dalyvaujanči</w:t>
      </w:r>
      <w:r>
        <w:t>ų</w:t>
      </w:r>
      <w:r w:rsidR="001452B6" w:rsidRPr="001452B6">
        <w:t xml:space="preserve"> ūkio subjekt</w:t>
      </w:r>
      <w:r>
        <w:t>ų</w:t>
      </w:r>
      <w:r w:rsidR="001452B6" w:rsidRPr="001452B6">
        <w:t xml:space="preserve"> atitinkamos rinkos dalis yra didesnė kaip 30 procentų ir </w:t>
      </w:r>
      <w:r>
        <w:t>bent vienas</w:t>
      </w:r>
      <w:r w:rsidR="001452B6" w:rsidRPr="001452B6">
        <w:t xml:space="preserve"> kitas koncentracijoje dalyvaujantis ūkio subjektas turi </w:t>
      </w:r>
      <w:r w:rsidR="002F76A1">
        <w:t xml:space="preserve">teisę naudotis </w:t>
      </w:r>
      <w:r w:rsidR="001452B6" w:rsidRPr="001452B6">
        <w:t>svarbi</w:t>
      </w:r>
      <w:r w:rsidR="002F76A1">
        <w:t>omi</w:t>
      </w:r>
      <w:r w:rsidR="001452B6" w:rsidRPr="001452B6">
        <w:t xml:space="preserve">s </w:t>
      </w:r>
      <w:r w:rsidR="001452B6" w:rsidRPr="00FD5418">
        <w:t>intelektinės nuosavybės teis</w:t>
      </w:r>
      <w:r w:rsidR="002F76A1" w:rsidRPr="00FD5418">
        <w:t>ėmis</w:t>
      </w:r>
      <w:r w:rsidR="002F76A1" w:rsidRPr="00C12F2E">
        <w:t>, susijusiomis</w:t>
      </w:r>
      <w:r w:rsidR="002F76A1">
        <w:t xml:space="preserve"> su veikla</w:t>
      </w:r>
      <w:r w:rsidR="001452B6" w:rsidRPr="001452B6">
        <w:t xml:space="preserve"> atitinkam</w:t>
      </w:r>
      <w:r w:rsidR="002F76A1">
        <w:t>oje</w:t>
      </w:r>
      <w:r w:rsidR="001452B6" w:rsidRPr="001452B6">
        <w:t xml:space="preserve"> rink</w:t>
      </w:r>
      <w:r w:rsidR="002F76A1">
        <w:t>oje</w:t>
      </w:r>
      <w:r w:rsidR="001452B6" w:rsidRPr="001452B6">
        <w:t xml:space="preserve">; </w:t>
      </w:r>
    </w:p>
    <w:p w:rsidR="001452B6" w:rsidRDefault="000128EA" w:rsidP="001452B6">
      <w:pPr>
        <w:pStyle w:val="KTpunkt"/>
        <w:numPr>
          <w:ilvl w:val="1"/>
          <w:numId w:val="7"/>
        </w:numPr>
      </w:pPr>
      <w:r>
        <w:t>bent vienas iš</w:t>
      </w:r>
      <w:r w:rsidR="001452B6" w:rsidRPr="001452B6">
        <w:t xml:space="preserve"> koncentracijoje dalyvaujan</w:t>
      </w:r>
      <w:r>
        <w:t>čių</w:t>
      </w:r>
      <w:r w:rsidR="001452B6" w:rsidRPr="001452B6">
        <w:t xml:space="preserve"> ūkio subjekt</w:t>
      </w:r>
      <w:r>
        <w:t>ų</w:t>
      </w:r>
      <w:r w:rsidR="001452B6" w:rsidRPr="001452B6">
        <w:t xml:space="preserve"> vykdo ūkinę veiklą prekės rinkoje, kuri yra</w:t>
      </w:r>
      <w:r w:rsidR="00E224F5">
        <w:t xml:space="preserve"> </w:t>
      </w:r>
      <w:r w:rsidR="001452B6" w:rsidRPr="001452B6">
        <w:t xml:space="preserve">glaudžiai susijusi su prekės rinka, kurioje ūkinę veiklą vykdo </w:t>
      </w:r>
      <w:r w:rsidR="003876EF">
        <w:t>bent vienas</w:t>
      </w:r>
      <w:r w:rsidR="001452B6" w:rsidRPr="001452B6">
        <w:t xml:space="preserve"> kitas koncentracijoje dalyvaujantis ūkio subjektas</w:t>
      </w:r>
      <w:r w:rsidR="003876EF">
        <w:t>,</w:t>
      </w:r>
      <w:r w:rsidR="001452B6" w:rsidRPr="001452B6">
        <w:t xml:space="preserve"> ir koncentracijoje dalyvaujančių ūkio subjektų atskira ar bendra atitinkamos rinkos dalis </w:t>
      </w:r>
      <w:r w:rsidR="00342810">
        <w:t>bent vienoje</w:t>
      </w:r>
      <w:r w:rsidR="001452B6" w:rsidRPr="001452B6">
        <w:t xml:space="preserve"> iš šių atitinkamų rinkų yra 30 procentų arba didesnė. Prekių rinkos yra laikomos glaudžiai susijusiomis gretimomis prekių rinkomis tada, kai prekės yra viena kitą papildančios arba kai jos priklauso prekių asortimentui, kurį paprastai perka ta pati klientų grupė tam pačiam galutiniam vartojimui.</w:t>
      </w:r>
    </w:p>
    <w:p w:rsidR="00D50177" w:rsidRDefault="00D50177" w:rsidP="00C12F2E"/>
    <w:p w:rsidR="00BF766A" w:rsidRPr="00C12F2E" w:rsidRDefault="00BF766A" w:rsidP="00C12F2E">
      <w:pPr>
        <w:keepNext/>
        <w:jc w:val="center"/>
        <w:rPr>
          <w:b/>
          <w:caps/>
        </w:rPr>
      </w:pPr>
      <w:r w:rsidRPr="00C12F2E">
        <w:rPr>
          <w:b/>
          <w:caps/>
        </w:rPr>
        <w:t>Antrasis skirsnis</w:t>
      </w:r>
    </w:p>
    <w:p w:rsidR="00D50177" w:rsidRPr="00C12F2E" w:rsidRDefault="00D50177" w:rsidP="00C12F2E">
      <w:pPr>
        <w:keepNext/>
        <w:jc w:val="center"/>
        <w:rPr>
          <w:b/>
          <w:caps/>
        </w:rPr>
      </w:pPr>
      <w:r w:rsidRPr="00C12F2E">
        <w:rPr>
          <w:b/>
          <w:caps/>
        </w:rPr>
        <w:t>Koncentracijoje dalyvaujančių ūkio subjektų padėtis</w:t>
      </w:r>
    </w:p>
    <w:p w:rsidR="00D50177" w:rsidRPr="001452B6" w:rsidRDefault="00D50177" w:rsidP="00C12F2E">
      <w:pPr>
        <w:keepNext/>
      </w:pPr>
    </w:p>
    <w:p w:rsidR="001452B6" w:rsidRPr="001452B6" w:rsidRDefault="00082B7C" w:rsidP="001452B6">
      <w:pPr>
        <w:pStyle w:val="KTpunkt"/>
      </w:pPr>
      <w:r>
        <w:t>Pranešime a</w:t>
      </w:r>
      <w:r w:rsidR="001452B6" w:rsidRPr="001452B6">
        <w:t xml:space="preserve">pie kiekvieną </w:t>
      </w:r>
      <w:r w:rsidR="002C2D2F">
        <w:t>veikiamą</w:t>
      </w:r>
      <w:r w:rsidR="002C2D2F" w:rsidRPr="001452B6">
        <w:t xml:space="preserve"> </w:t>
      </w:r>
      <w:r w:rsidR="001452B6" w:rsidRPr="001452B6">
        <w:t xml:space="preserve">atitinkamą rinką ir kiekvieną kitą atitinkamą rinką, kurioje koncentracija gali turėti didelį poveikį, </w:t>
      </w:r>
      <w:r w:rsidR="001452B6" w:rsidRPr="00C12F2E">
        <w:t>pateiki</w:t>
      </w:r>
      <w:r w:rsidRPr="00C12F2E">
        <w:t>ama</w:t>
      </w:r>
      <w:r w:rsidR="001452B6" w:rsidRPr="001452B6">
        <w:t xml:space="preserve"> ši paskutinių trejų metų </w:t>
      </w:r>
      <w:r>
        <w:t>iki</w:t>
      </w:r>
      <w:r w:rsidRPr="001452B6">
        <w:t xml:space="preserve"> </w:t>
      </w:r>
      <w:r>
        <w:t>koncentracijos</w:t>
      </w:r>
      <w:r w:rsidRPr="001452B6">
        <w:t xml:space="preserve"> </w:t>
      </w:r>
      <w:r w:rsidR="001452B6" w:rsidRPr="001452B6">
        <w:t>informacij</w:t>
      </w:r>
      <w:r>
        <w:t>a</w:t>
      </w:r>
      <w:r w:rsidR="001452B6" w:rsidRPr="001452B6">
        <w:t>:</w:t>
      </w:r>
    </w:p>
    <w:p w:rsidR="001452B6" w:rsidRPr="001452B6" w:rsidRDefault="001452B6" w:rsidP="001452B6">
      <w:pPr>
        <w:pStyle w:val="KTpunkt"/>
        <w:numPr>
          <w:ilvl w:val="1"/>
          <w:numId w:val="7"/>
        </w:numPr>
      </w:pPr>
      <w:r w:rsidRPr="001452B6">
        <w:lastRenderedPageBreak/>
        <w:t>kiekvien</w:t>
      </w:r>
      <w:r w:rsidR="0067315C">
        <w:t>o</w:t>
      </w:r>
      <w:r w:rsidRPr="001452B6">
        <w:t xml:space="preserve"> koncentracijoje dalyvaujan</w:t>
      </w:r>
      <w:r w:rsidR="0067315C">
        <w:t>čio</w:t>
      </w:r>
      <w:r w:rsidRPr="001452B6">
        <w:t xml:space="preserve"> ūkio subjekt</w:t>
      </w:r>
      <w:r w:rsidR="0067315C">
        <w:t>o</w:t>
      </w:r>
      <w:r w:rsidRPr="001452B6">
        <w:t xml:space="preserve"> ūkinės veiklos pobūd</w:t>
      </w:r>
      <w:r w:rsidR="00E224F5">
        <w:t>is</w:t>
      </w:r>
      <w:r w:rsidRPr="001452B6">
        <w:t>, valdom</w:t>
      </w:r>
      <w:r w:rsidR="00E224F5">
        <w:t>i</w:t>
      </w:r>
      <w:r w:rsidR="004F1990">
        <w:t xml:space="preserve"> ir (arba) naudojam</w:t>
      </w:r>
      <w:r w:rsidR="00E224F5">
        <w:t>i</w:t>
      </w:r>
      <w:r w:rsidRPr="001452B6">
        <w:t xml:space="preserve"> prekės ženkl</w:t>
      </w:r>
      <w:r w:rsidR="00E224F5">
        <w:t>ai</w:t>
      </w:r>
      <w:r w:rsidRPr="001452B6">
        <w:t xml:space="preserve">, </w:t>
      </w:r>
      <w:r w:rsidR="004F1990">
        <w:t>pa</w:t>
      </w:r>
      <w:r w:rsidR="00E224F5">
        <w:t>r</w:t>
      </w:r>
      <w:r w:rsidR="004F1990">
        <w:t xml:space="preserve">duodamų </w:t>
      </w:r>
      <w:r w:rsidRPr="001452B6">
        <w:t xml:space="preserve">prekių </w:t>
      </w:r>
      <w:r w:rsidR="006B7EE0">
        <w:t xml:space="preserve">grupių </w:t>
      </w:r>
      <w:r w:rsidRPr="001452B6">
        <w:t>pavadinim</w:t>
      </w:r>
      <w:r w:rsidR="00E224F5">
        <w:t>ai</w:t>
      </w:r>
      <w:r w:rsidRPr="001452B6">
        <w:t>;</w:t>
      </w:r>
    </w:p>
    <w:p w:rsidR="001452B6" w:rsidRPr="001452B6" w:rsidRDefault="001452B6" w:rsidP="001452B6">
      <w:pPr>
        <w:pStyle w:val="KTpunkt"/>
        <w:numPr>
          <w:ilvl w:val="1"/>
          <w:numId w:val="7"/>
        </w:numPr>
      </w:pPr>
      <w:r w:rsidRPr="001452B6">
        <w:t>viso atitinkamos rinkos dydžio pagal pardavim</w:t>
      </w:r>
      <w:r w:rsidR="00F669B1">
        <w:t>ų</w:t>
      </w:r>
      <w:r w:rsidRPr="001452B6">
        <w:t xml:space="preserve"> vert</w:t>
      </w:r>
      <w:r w:rsidR="008446C9">
        <w:t>ę</w:t>
      </w:r>
      <w:r w:rsidRPr="001452B6">
        <w:t xml:space="preserve"> (pinigais) ir apimt</w:t>
      </w:r>
      <w:r w:rsidR="008446C9">
        <w:t>į</w:t>
      </w:r>
      <w:r w:rsidRPr="001452B6">
        <w:t xml:space="preserve"> (</w:t>
      </w:r>
      <w:r w:rsidR="006B7EE0">
        <w:t>kiekiais</w:t>
      </w:r>
      <w:r w:rsidRPr="001452B6">
        <w:t>) įvertinim</w:t>
      </w:r>
      <w:r w:rsidR="00F669B1">
        <w:t>as</w:t>
      </w:r>
      <w:r w:rsidRPr="001452B6">
        <w:t xml:space="preserve">. </w:t>
      </w:r>
      <w:r w:rsidR="000B3C62">
        <w:t>N</w:t>
      </w:r>
      <w:r w:rsidRPr="00C12F2E">
        <w:t>urod</w:t>
      </w:r>
      <w:r w:rsidR="00D43DAB" w:rsidRPr="00C12F2E">
        <w:t>om</w:t>
      </w:r>
      <w:r w:rsidR="000B3C62" w:rsidRPr="00C12F2E">
        <w:t>i</w:t>
      </w:r>
      <w:r w:rsidR="000B3C62">
        <w:t xml:space="preserve"> toms rinkos dalims apskaičiuoti naudoti</w:t>
      </w:r>
      <w:r w:rsidRPr="001452B6">
        <w:t xml:space="preserve"> </w:t>
      </w:r>
      <w:r w:rsidR="000B3C62" w:rsidRPr="001452B6">
        <w:t>šaltini</w:t>
      </w:r>
      <w:r w:rsidR="000B3C62">
        <w:t xml:space="preserve">ai, </w:t>
      </w:r>
      <w:r w:rsidRPr="00C12F2E">
        <w:t>pateiki</w:t>
      </w:r>
      <w:r w:rsidR="00AD41D4" w:rsidRPr="00C12F2E">
        <w:t>ami</w:t>
      </w:r>
      <w:r w:rsidRPr="001452B6">
        <w:t xml:space="preserve"> skaičiavimų </w:t>
      </w:r>
      <w:r w:rsidRPr="004D3062">
        <w:t>paaiški</w:t>
      </w:r>
      <w:r w:rsidR="00F669B1" w:rsidRPr="004D3062">
        <w:t>ni</w:t>
      </w:r>
      <w:r w:rsidRPr="004D3062">
        <w:t>m</w:t>
      </w:r>
      <w:r w:rsidR="00AD41D4" w:rsidRPr="004D3062">
        <w:t>ai</w:t>
      </w:r>
      <w:r w:rsidRPr="001452B6">
        <w:t xml:space="preserve"> </w:t>
      </w:r>
      <w:r w:rsidR="000B3C62">
        <w:t>ir,</w:t>
      </w:r>
      <w:r w:rsidRPr="001452B6">
        <w:t xml:space="preserve"> </w:t>
      </w:r>
      <w:r w:rsidR="000B3C62">
        <w:t>kai</w:t>
      </w:r>
      <w:r w:rsidR="000B3C62" w:rsidRPr="001452B6">
        <w:t xml:space="preserve"> įmanoma</w:t>
      </w:r>
      <w:r w:rsidR="000B3C62">
        <w:t xml:space="preserve">, </w:t>
      </w:r>
      <w:r w:rsidR="000B3C62" w:rsidRPr="00C12F2E">
        <w:t>pateikiami</w:t>
      </w:r>
      <w:r w:rsidR="000B3C62">
        <w:t xml:space="preserve"> </w:t>
      </w:r>
      <w:r w:rsidRPr="001452B6">
        <w:t>skaičiavimus patvirtinan</w:t>
      </w:r>
      <w:r w:rsidR="00AD41D4">
        <w:t>tys</w:t>
      </w:r>
      <w:r w:rsidRPr="001452B6">
        <w:t xml:space="preserve"> dokument</w:t>
      </w:r>
      <w:r w:rsidR="00AD41D4">
        <w:t>ai</w:t>
      </w:r>
      <w:r w:rsidRPr="001452B6">
        <w:t>;</w:t>
      </w:r>
    </w:p>
    <w:p w:rsidR="001452B6" w:rsidRPr="001452B6" w:rsidRDefault="001452B6" w:rsidP="001452B6">
      <w:pPr>
        <w:pStyle w:val="KTpunkt"/>
        <w:numPr>
          <w:ilvl w:val="1"/>
          <w:numId w:val="7"/>
        </w:numPr>
      </w:pPr>
      <w:r w:rsidRPr="001452B6">
        <w:t>kiekvieno koncentracijoje dalyvaujančio ūkio subjekto</w:t>
      </w:r>
      <w:r w:rsidR="00F669B1">
        <w:t xml:space="preserve"> </w:t>
      </w:r>
      <w:r w:rsidRPr="001452B6">
        <w:t>pardavim</w:t>
      </w:r>
      <w:r w:rsidR="00EE2CB5">
        <w:t>ų</w:t>
      </w:r>
      <w:r w:rsidRPr="001452B6">
        <w:t xml:space="preserve"> vert</w:t>
      </w:r>
      <w:r w:rsidR="00EE2CB5">
        <w:t>ė</w:t>
      </w:r>
      <w:r w:rsidRPr="001452B6">
        <w:t xml:space="preserve"> ir apimt</w:t>
      </w:r>
      <w:r w:rsidR="00EE2CB5">
        <w:t>is</w:t>
      </w:r>
      <w:r w:rsidRPr="001452B6">
        <w:t xml:space="preserve"> bei atitinkamos rinkos dalies įvertinim</w:t>
      </w:r>
      <w:r w:rsidR="00EE2CB5">
        <w:t>as</w:t>
      </w:r>
      <w:r w:rsidR="00F579C2">
        <w:t>.</w:t>
      </w:r>
      <w:r w:rsidR="00F579C2" w:rsidRPr="00F579C2">
        <w:t xml:space="preserve"> </w:t>
      </w:r>
      <w:r w:rsidR="00F579C2">
        <w:t>N</w:t>
      </w:r>
      <w:r w:rsidR="00F579C2" w:rsidRPr="00C12F2E">
        <w:t>urodomi</w:t>
      </w:r>
      <w:r w:rsidR="00F579C2">
        <w:t xml:space="preserve"> rinkos dali</w:t>
      </w:r>
      <w:r w:rsidR="00497CD3">
        <w:t>ai</w:t>
      </w:r>
      <w:r w:rsidR="00F579C2">
        <w:t xml:space="preserve"> apskaičiuoti naudoti</w:t>
      </w:r>
      <w:r w:rsidR="00F579C2" w:rsidRPr="001452B6">
        <w:t xml:space="preserve"> šaltini</w:t>
      </w:r>
      <w:r w:rsidR="00F579C2">
        <w:t xml:space="preserve">ai, </w:t>
      </w:r>
      <w:r w:rsidR="00F579C2" w:rsidRPr="00C12F2E">
        <w:t>pateikiami</w:t>
      </w:r>
      <w:r w:rsidR="00F579C2" w:rsidRPr="001452B6">
        <w:t xml:space="preserve"> skaičiavimų </w:t>
      </w:r>
      <w:r w:rsidR="00F579C2" w:rsidRPr="004D3062">
        <w:t>paaiškinimai</w:t>
      </w:r>
      <w:r w:rsidR="00F579C2" w:rsidRPr="001452B6">
        <w:t xml:space="preserve"> </w:t>
      </w:r>
      <w:r w:rsidR="00F579C2">
        <w:t>ir,</w:t>
      </w:r>
      <w:r w:rsidR="00F579C2" w:rsidRPr="001452B6">
        <w:t xml:space="preserve"> </w:t>
      </w:r>
      <w:r w:rsidR="00F579C2">
        <w:t>kai</w:t>
      </w:r>
      <w:r w:rsidR="00F579C2" w:rsidRPr="001452B6">
        <w:t xml:space="preserve"> įmanoma</w:t>
      </w:r>
      <w:r w:rsidR="00F579C2">
        <w:t xml:space="preserve">, </w:t>
      </w:r>
      <w:r w:rsidR="00F579C2" w:rsidRPr="00C12F2E">
        <w:t>pateikiami</w:t>
      </w:r>
      <w:r w:rsidR="00F579C2">
        <w:t xml:space="preserve"> </w:t>
      </w:r>
      <w:r w:rsidR="00F579C2" w:rsidRPr="001452B6">
        <w:t>skaičiavimus patvirtinan</w:t>
      </w:r>
      <w:r w:rsidR="00F579C2">
        <w:t>tys</w:t>
      </w:r>
      <w:r w:rsidR="00F579C2" w:rsidRPr="001452B6">
        <w:t xml:space="preserve"> dokument</w:t>
      </w:r>
      <w:r w:rsidR="00F579C2">
        <w:t>ai</w:t>
      </w:r>
      <w:r w:rsidR="00497CD3">
        <w:t>;</w:t>
      </w:r>
    </w:p>
    <w:p w:rsidR="001452B6" w:rsidRPr="00F8791C" w:rsidRDefault="00552599">
      <w:pPr>
        <w:pStyle w:val="KTpunkt"/>
        <w:numPr>
          <w:ilvl w:val="1"/>
          <w:numId w:val="7"/>
        </w:numPr>
      </w:pPr>
      <w:r>
        <w:t>k</w:t>
      </w:r>
      <w:r w:rsidRPr="001452B6">
        <w:t>onkurentų (įskaitant importuotojus), turinčių ne mažesnę kaip 5 procentų atitinkamos rinkos dalį</w:t>
      </w:r>
      <w:r w:rsidR="00DA7FE0">
        <w:t xml:space="preserve"> </w:t>
      </w:r>
      <w:r w:rsidR="00DA7FE0" w:rsidRPr="001452B6">
        <w:t>pavadinim</w:t>
      </w:r>
      <w:r w:rsidR="00DA7FE0">
        <w:t>as</w:t>
      </w:r>
      <w:r w:rsidR="003470D6">
        <w:t>,</w:t>
      </w:r>
      <w:r w:rsidR="003470D6" w:rsidRPr="003470D6">
        <w:t xml:space="preserve"> </w:t>
      </w:r>
      <w:r w:rsidR="003470D6">
        <w:t xml:space="preserve">registro, kuriame jis įregistruotas, </w:t>
      </w:r>
      <w:r w:rsidR="003470D6" w:rsidRPr="00BF1390">
        <w:t>kodas</w:t>
      </w:r>
      <w:r>
        <w:t>,</w:t>
      </w:r>
      <w:r w:rsidR="000B3C62">
        <w:t xml:space="preserve"> kontaktiniai duomenys</w:t>
      </w:r>
      <w:r w:rsidR="00DA7FE0" w:rsidRPr="001452B6">
        <w:t xml:space="preserve"> </w:t>
      </w:r>
      <w:r w:rsidR="000B3C62">
        <w:t>(</w:t>
      </w:r>
      <w:r w:rsidR="00DA7FE0" w:rsidRPr="001452B6">
        <w:t>adres</w:t>
      </w:r>
      <w:r w:rsidR="00A16707">
        <w:t>a</w:t>
      </w:r>
      <w:r w:rsidR="00A14239">
        <w:t>s</w:t>
      </w:r>
      <w:r w:rsidR="00DA7FE0" w:rsidRPr="001452B6">
        <w:t>, telefono numer</w:t>
      </w:r>
      <w:r w:rsidR="00A16707">
        <w:t>i</w:t>
      </w:r>
      <w:r w:rsidR="00DA7FE0">
        <w:t>s</w:t>
      </w:r>
      <w:r w:rsidR="00DA7FE0" w:rsidRPr="001452B6">
        <w:t>, fakso numer</w:t>
      </w:r>
      <w:r w:rsidR="00DA7FE0">
        <w:t>is</w:t>
      </w:r>
      <w:r>
        <w:t>,</w:t>
      </w:r>
      <w:r w:rsidR="00DA7FE0" w:rsidRPr="001452B6">
        <w:t xml:space="preserve"> elektroninio pašto adres</w:t>
      </w:r>
      <w:r w:rsidR="00DA7FE0">
        <w:t>as</w:t>
      </w:r>
      <w:r w:rsidR="000B3C62">
        <w:t>)</w:t>
      </w:r>
      <w:r>
        <w:t xml:space="preserve"> ir</w:t>
      </w:r>
      <w:r w:rsidRPr="00552599">
        <w:t xml:space="preserve"> </w:t>
      </w:r>
      <w:r w:rsidRPr="001452B6">
        <w:t>rinkos dalies įvertinim</w:t>
      </w:r>
      <w:r>
        <w:t>as</w:t>
      </w:r>
      <w:r w:rsidRPr="001452B6">
        <w:t xml:space="preserve"> pagal vertę (ir kur galima – pagal apimtį)</w:t>
      </w:r>
      <w:r w:rsidR="001452B6" w:rsidRPr="001452B6">
        <w:t xml:space="preserve">. </w:t>
      </w:r>
      <w:r w:rsidR="001452B6" w:rsidRPr="00F8791C">
        <w:t>Nurod</w:t>
      </w:r>
      <w:r w:rsidR="000B3C62" w:rsidRPr="00F8791C">
        <w:t>omi</w:t>
      </w:r>
      <w:r w:rsidR="001452B6" w:rsidRPr="00F8791C">
        <w:t xml:space="preserve"> toms rinkos dalims apskaičiuoti naudot</w:t>
      </w:r>
      <w:r w:rsidR="000B3C62" w:rsidRPr="00F8791C">
        <w:t>i</w:t>
      </w:r>
      <w:r w:rsidR="001452B6" w:rsidRPr="00F8791C">
        <w:t xml:space="preserve"> šaltini</w:t>
      </w:r>
      <w:r w:rsidR="000B3C62" w:rsidRPr="00F8791C">
        <w:t>ai</w:t>
      </w:r>
      <w:r w:rsidR="001452B6" w:rsidRPr="00F8791C">
        <w:t>, pateiki</w:t>
      </w:r>
      <w:r w:rsidR="000B3C62" w:rsidRPr="00F8791C">
        <w:t>ami</w:t>
      </w:r>
      <w:r w:rsidR="001452B6" w:rsidRPr="00F8791C">
        <w:t xml:space="preserve"> skaičiavimų paaiški</w:t>
      </w:r>
      <w:r w:rsidR="00A14239" w:rsidRPr="00F8791C">
        <w:t>ni</w:t>
      </w:r>
      <w:r w:rsidR="001452B6" w:rsidRPr="00F8791C">
        <w:t>m</w:t>
      </w:r>
      <w:r w:rsidR="000B3C62" w:rsidRPr="00F8791C">
        <w:t>ai</w:t>
      </w:r>
      <w:r w:rsidR="001452B6" w:rsidRPr="00F8791C">
        <w:t xml:space="preserve"> ir, kai įmanoma, pateiki</w:t>
      </w:r>
      <w:r w:rsidR="000B3C62" w:rsidRPr="00F8791C">
        <w:t>ami</w:t>
      </w:r>
      <w:r w:rsidR="001452B6" w:rsidRPr="00F8791C">
        <w:t xml:space="preserve"> tuos skaičiavimus patvirtinan</w:t>
      </w:r>
      <w:r w:rsidR="000B3C62" w:rsidRPr="00F8791C">
        <w:t>tys</w:t>
      </w:r>
      <w:r w:rsidR="001452B6" w:rsidRPr="00F8791C">
        <w:t xml:space="preserve"> dokument</w:t>
      </w:r>
      <w:r w:rsidR="000B3C62" w:rsidRPr="00F8791C">
        <w:t>ai</w:t>
      </w:r>
      <w:r w:rsidR="00AF4A23" w:rsidRPr="00F8791C">
        <w:t>;</w:t>
      </w:r>
    </w:p>
    <w:p w:rsidR="001452B6" w:rsidRDefault="001452B6" w:rsidP="001452B6">
      <w:pPr>
        <w:pStyle w:val="KTpunkt"/>
        <w:numPr>
          <w:ilvl w:val="1"/>
          <w:numId w:val="7"/>
        </w:numPr>
      </w:pPr>
      <w:r w:rsidRPr="001452B6">
        <w:t>bendrų gamybinių pajėgumų įvertinim</w:t>
      </w:r>
      <w:r w:rsidR="00B6259A">
        <w:t>as</w:t>
      </w:r>
      <w:r w:rsidRPr="001452B6">
        <w:t xml:space="preserve">. </w:t>
      </w:r>
      <w:r w:rsidR="00A16707">
        <w:t>Pranešime tai</w:t>
      </w:r>
      <w:r w:rsidR="00B6259A">
        <w:t>p</w:t>
      </w:r>
      <w:r w:rsidR="00A16707">
        <w:t xml:space="preserve"> pat </w:t>
      </w:r>
      <w:r w:rsidR="00A16707" w:rsidRPr="00FD69F2">
        <w:t>n</w:t>
      </w:r>
      <w:r w:rsidRPr="00FD69F2">
        <w:t>urod</w:t>
      </w:r>
      <w:r w:rsidR="00A16707" w:rsidRPr="00FD69F2">
        <w:t>oma</w:t>
      </w:r>
      <w:r w:rsidRPr="00FD69F2">
        <w:t>,</w:t>
      </w:r>
      <w:r w:rsidRPr="001452B6">
        <w:t xml:space="preserve"> kokia šių pajėgumų dalis per </w:t>
      </w:r>
      <w:r w:rsidR="00A16707">
        <w:t>paskutinius</w:t>
      </w:r>
      <w:r w:rsidR="00A16707" w:rsidRPr="001452B6">
        <w:t xml:space="preserve"> </w:t>
      </w:r>
      <w:r w:rsidRPr="001452B6">
        <w:t xml:space="preserve">trejus metus </w:t>
      </w:r>
      <w:r w:rsidR="00A16707">
        <w:t xml:space="preserve">iki koncentracijos </w:t>
      </w:r>
      <w:r w:rsidRPr="001452B6">
        <w:t xml:space="preserve">tenka kiekvienam koncentracijoje dalyvaujančiam ūkio subjektui ir kokie buvo šių pajėgumų panaudojimo rodikliai. </w:t>
      </w:r>
      <w:r w:rsidRPr="003470D6">
        <w:t>Nurod</w:t>
      </w:r>
      <w:r w:rsidR="003E450A" w:rsidRPr="003470D6">
        <w:t>om</w:t>
      </w:r>
      <w:r w:rsidR="00A06731" w:rsidRPr="003470D6">
        <w:t>os</w:t>
      </w:r>
      <w:r w:rsidRPr="001452B6">
        <w:t xml:space="preserve"> </w:t>
      </w:r>
      <w:r w:rsidR="00FD6D7A">
        <w:t xml:space="preserve">kiekvieno </w:t>
      </w:r>
      <w:r w:rsidRPr="001452B6">
        <w:t>koncentracijoje dalyvaujanči</w:t>
      </w:r>
      <w:r w:rsidR="00A06731">
        <w:t>o</w:t>
      </w:r>
      <w:r w:rsidRPr="001452B6">
        <w:t xml:space="preserve"> ūkio subjekt</w:t>
      </w:r>
      <w:r w:rsidR="00A06731">
        <w:t>o</w:t>
      </w:r>
      <w:r w:rsidRPr="001452B6">
        <w:t xml:space="preserve"> gamybinių pajėgumų buvimo viet</w:t>
      </w:r>
      <w:r w:rsidR="00A06731">
        <w:t>o</w:t>
      </w:r>
      <w:r w:rsidRPr="001452B6">
        <w:t>s ir  pajėgumų dydži</w:t>
      </w:r>
      <w:r w:rsidR="00A06731">
        <w:t>ai</w:t>
      </w:r>
      <w:r w:rsidRPr="001452B6">
        <w:t>.</w:t>
      </w:r>
    </w:p>
    <w:p w:rsidR="004274F6" w:rsidRPr="00FF4B69" w:rsidRDefault="004274F6" w:rsidP="001452B6">
      <w:pPr>
        <w:pStyle w:val="KTpunkt"/>
        <w:numPr>
          <w:ilvl w:val="1"/>
          <w:numId w:val="7"/>
        </w:numPr>
      </w:pPr>
      <w:r w:rsidRPr="00FF4B69">
        <w:t>Šiame skirsnyje nurodyti duomenys pateikiami ir apie kiekvieną galimą alternatyvią veikiamą atitinkamą rinką</w:t>
      </w:r>
      <w:r w:rsidR="008446C9" w:rsidRPr="00FF4B69">
        <w:t xml:space="preserve"> bei kiekvieną galimą alternatyvią atitinkamą rinką, kurioje</w:t>
      </w:r>
      <w:r w:rsidR="00A700C0" w:rsidRPr="00FF4B69">
        <w:t xml:space="preserve"> koncentracija gali turėti didelį poveikį</w:t>
      </w:r>
      <w:r w:rsidRPr="00FF4B69">
        <w:t>.</w:t>
      </w:r>
    </w:p>
    <w:p w:rsidR="001926D2" w:rsidRPr="00FF4B69" w:rsidRDefault="001926D2" w:rsidP="0046650E">
      <w:pPr>
        <w:pStyle w:val="KTpunkt"/>
      </w:pPr>
      <w:r w:rsidRPr="00FF4B69">
        <w:t xml:space="preserve">Jeigu koncentracijoje dalyvaujančių ūkio subjektų pardavimai Lietuvos Respublikoje, skaičiuojant nuo visų Lietuvos Respublikos pardavimų, atitinka </w:t>
      </w:r>
      <w:r w:rsidR="00022FDE">
        <w:t>Pranešimo</w:t>
      </w:r>
      <w:r w:rsidRPr="00FF4B69">
        <w:t xml:space="preserve"> formos 21 ir 22 punktuose nurodytus kriterijus, nepaisant to, jog atitinkama rinka yra platesnė nei Lietuvos Respublika, Pranešime turi būti pateikta </w:t>
      </w:r>
      <w:r w:rsidR="00552599">
        <w:t>Pranešimo formos 23 punkte</w:t>
      </w:r>
      <w:r w:rsidRPr="00FF4B69">
        <w:t xml:space="preserve"> reikalaujama informacija tiek apie Lietuvos Respubliką, tiek apie atitinkamą platesnę rinką. </w:t>
      </w:r>
    </w:p>
    <w:p w:rsidR="001452B6" w:rsidRDefault="001452B6" w:rsidP="00FC00E7"/>
    <w:p w:rsidR="00BF766A" w:rsidRPr="003470D6" w:rsidRDefault="00BF766A" w:rsidP="00C77E08">
      <w:pPr>
        <w:keepNext/>
        <w:jc w:val="center"/>
        <w:rPr>
          <w:b/>
          <w:caps/>
        </w:rPr>
      </w:pPr>
      <w:r w:rsidRPr="003470D6">
        <w:rPr>
          <w:b/>
          <w:caps/>
        </w:rPr>
        <w:t>Trečiasis skirsnis</w:t>
      </w:r>
    </w:p>
    <w:p w:rsidR="00A440EB" w:rsidRPr="003470D6" w:rsidRDefault="00A440EB" w:rsidP="00C77E08">
      <w:pPr>
        <w:keepNext/>
        <w:jc w:val="center"/>
        <w:rPr>
          <w:b/>
          <w:caps/>
        </w:rPr>
      </w:pPr>
      <w:r w:rsidRPr="003470D6">
        <w:rPr>
          <w:b/>
          <w:caps/>
        </w:rPr>
        <w:t>Pasiūlos struktūra</w:t>
      </w:r>
    </w:p>
    <w:p w:rsidR="00A440EB" w:rsidRDefault="00A440EB" w:rsidP="00C77E08">
      <w:pPr>
        <w:keepNext/>
      </w:pPr>
    </w:p>
    <w:p w:rsidR="001452B6" w:rsidRPr="001452B6" w:rsidRDefault="00F53FA0" w:rsidP="001452B6">
      <w:pPr>
        <w:pStyle w:val="KTpunkt"/>
      </w:pPr>
      <w:r>
        <w:t>Pranešime g</w:t>
      </w:r>
      <w:r w:rsidR="001452B6" w:rsidRPr="001452B6">
        <w:t xml:space="preserve">laustai </w:t>
      </w:r>
      <w:r w:rsidR="001452B6" w:rsidRPr="003470D6">
        <w:t>apibūdin</w:t>
      </w:r>
      <w:r w:rsidRPr="003470D6">
        <w:t>ama</w:t>
      </w:r>
      <w:r w:rsidR="001452B6" w:rsidRPr="001452B6">
        <w:t xml:space="preserve"> pasiūlos struktūr</w:t>
      </w:r>
      <w:r>
        <w:t>a</w:t>
      </w:r>
      <w:r w:rsidR="001452B6" w:rsidRPr="001452B6">
        <w:t xml:space="preserve"> kiekvienoje atitinkamoje rinkoje, </w:t>
      </w:r>
      <w:r>
        <w:t xml:space="preserve">įskaitant šią </w:t>
      </w:r>
      <w:r w:rsidRPr="008707D0">
        <w:t>svarbiausią</w:t>
      </w:r>
      <w:r>
        <w:t xml:space="preserve"> informaciją</w:t>
      </w:r>
      <w:r w:rsidR="001452B6" w:rsidRPr="001452B6">
        <w:t>:</w:t>
      </w:r>
    </w:p>
    <w:p w:rsidR="001452B6" w:rsidRPr="001452B6" w:rsidRDefault="001452B6" w:rsidP="001452B6">
      <w:pPr>
        <w:pStyle w:val="KTpunkt"/>
        <w:numPr>
          <w:ilvl w:val="1"/>
          <w:numId w:val="7"/>
        </w:numPr>
      </w:pPr>
      <w:r w:rsidRPr="001452B6">
        <w:t>kaip koncentracijoje dalyvaujantys ūkio subjektai gamina, nustato kainas ir parduoda prekes</w:t>
      </w:r>
      <w:r w:rsidR="00FD69F2">
        <w:t xml:space="preserve"> bei kokie veiksniai daro įtaką kainodarai</w:t>
      </w:r>
      <w:r w:rsidRPr="001452B6">
        <w:t>;</w:t>
      </w:r>
    </w:p>
    <w:p w:rsidR="001452B6" w:rsidRPr="001452B6" w:rsidRDefault="001452B6" w:rsidP="001452B6">
      <w:pPr>
        <w:pStyle w:val="KTpunkt"/>
        <w:numPr>
          <w:ilvl w:val="1"/>
          <w:numId w:val="7"/>
        </w:numPr>
      </w:pPr>
      <w:r w:rsidRPr="001452B6">
        <w:t>kiekvieno koncentracijoje dalyvaujančio ūkio subjekto vertikalios integracijos pobūd</w:t>
      </w:r>
      <w:r w:rsidR="00B6259A">
        <w:t>is</w:t>
      </w:r>
      <w:r w:rsidRPr="001452B6">
        <w:t xml:space="preserve"> ir apimt</w:t>
      </w:r>
      <w:r w:rsidR="00B6259A">
        <w:t>is</w:t>
      </w:r>
      <w:r w:rsidRPr="001452B6">
        <w:t>, lyginant su jų didžiausiais konkurentais;</w:t>
      </w:r>
    </w:p>
    <w:p w:rsidR="001452B6" w:rsidRPr="001452B6" w:rsidRDefault="001452B6" w:rsidP="001452B6">
      <w:pPr>
        <w:pStyle w:val="KTpunkt"/>
        <w:numPr>
          <w:ilvl w:val="1"/>
          <w:numId w:val="7"/>
        </w:numPr>
      </w:pPr>
      <w:r w:rsidRPr="001452B6">
        <w:t>atitinkamoje rinkoje vyraujanči</w:t>
      </w:r>
      <w:r w:rsidR="00607170">
        <w:t>o</w:t>
      </w:r>
      <w:r w:rsidRPr="001452B6">
        <w:t xml:space="preserve">s </w:t>
      </w:r>
      <w:r w:rsidR="00781798">
        <w:t xml:space="preserve">prekių </w:t>
      </w:r>
      <w:r w:rsidRPr="001452B6">
        <w:t>platinimo sistem</w:t>
      </w:r>
      <w:r w:rsidR="00607170">
        <w:t>o</w:t>
      </w:r>
      <w:r w:rsidRPr="001452B6">
        <w:t>s ir jų svarb</w:t>
      </w:r>
      <w:r w:rsidR="00607170">
        <w:t>a</w:t>
      </w:r>
      <w:r w:rsidR="00781798">
        <w:t>. Pranešime</w:t>
      </w:r>
      <w:r w:rsidRPr="001452B6">
        <w:t xml:space="preserve"> </w:t>
      </w:r>
      <w:r w:rsidR="00781798">
        <w:t xml:space="preserve">taip pat </w:t>
      </w:r>
      <w:r w:rsidRPr="00FD69F2">
        <w:t>nurod</w:t>
      </w:r>
      <w:r w:rsidR="00781798" w:rsidRPr="00FD69F2">
        <w:t>oma</w:t>
      </w:r>
      <w:r w:rsidRPr="00FD69F2">
        <w:t>,</w:t>
      </w:r>
      <w:r w:rsidRPr="001452B6">
        <w:t xml:space="preserve"> kokią dalį </w:t>
      </w:r>
      <w:r w:rsidR="00781798">
        <w:t xml:space="preserve">prekių </w:t>
      </w:r>
      <w:r w:rsidRPr="001452B6">
        <w:t xml:space="preserve">platinimo vykdo kiti ūkio subjektai ir (arba) ūkio subjektai, priklausantys tai pačiai </w:t>
      </w:r>
      <w:r w:rsidR="00781798">
        <w:t xml:space="preserve">susijusių ūkio subjektų </w:t>
      </w:r>
      <w:r w:rsidRPr="001452B6">
        <w:t>grupei kaip koncentracijoje dalyvaujantys ūkio subjektai, taip pat išimtinio platinimo sutarčių ir kitų rūšių ilgalaikių sutarčių svarb</w:t>
      </w:r>
      <w:r w:rsidR="00607170">
        <w:t>a</w:t>
      </w:r>
      <w:r w:rsidRPr="001452B6">
        <w:t>;</w:t>
      </w:r>
    </w:p>
    <w:p w:rsidR="001452B6" w:rsidRPr="001452B6" w:rsidRDefault="001452B6" w:rsidP="001452B6">
      <w:pPr>
        <w:pStyle w:val="KTpunkt"/>
        <w:numPr>
          <w:ilvl w:val="1"/>
          <w:numId w:val="7"/>
        </w:numPr>
      </w:pPr>
      <w:r w:rsidRPr="001452B6">
        <w:t>vyraujan</w:t>
      </w:r>
      <w:r w:rsidR="00607170">
        <w:t>tys</w:t>
      </w:r>
      <w:r w:rsidRPr="001452B6">
        <w:t xml:space="preserve"> paslaugų </w:t>
      </w:r>
      <w:r w:rsidR="00607170">
        <w:t xml:space="preserve">teikimo </w:t>
      </w:r>
      <w:r w:rsidRPr="001452B6">
        <w:t>tinkl</w:t>
      </w:r>
      <w:r w:rsidR="00607170">
        <w:t>ai</w:t>
      </w:r>
      <w:r w:rsidRPr="001452B6">
        <w:t xml:space="preserve"> (pavyzdžiui, </w:t>
      </w:r>
      <w:r w:rsidR="00607170">
        <w:t xml:space="preserve">prekių </w:t>
      </w:r>
      <w:r w:rsidRPr="001452B6">
        <w:t>priežiūros ir remonto) ir jų svarb</w:t>
      </w:r>
      <w:r w:rsidR="00641688">
        <w:t>a</w:t>
      </w:r>
      <w:r w:rsidRPr="001452B6">
        <w:t xml:space="preserve"> atitinkamo</w:t>
      </w:r>
      <w:r w:rsidR="00641688">
        <w:t>j</w:t>
      </w:r>
      <w:r w:rsidRPr="001452B6">
        <w:t>e rinko</w:t>
      </w:r>
      <w:r w:rsidR="00641688">
        <w:t>j</w:t>
      </w:r>
      <w:r w:rsidRPr="001452B6">
        <w:t xml:space="preserve">e. </w:t>
      </w:r>
      <w:r w:rsidR="00641688">
        <w:t xml:space="preserve">Pranešime taip pat </w:t>
      </w:r>
      <w:r w:rsidR="00641688" w:rsidRPr="00FD69F2">
        <w:t>n</w:t>
      </w:r>
      <w:r w:rsidRPr="00FD69F2">
        <w:t>urod</w:t>
      </w:r>
      <w:r w:rsidR="00641688" w:rsidRPr="00FD69F2">
        <w:t>oma</w:t>
      </w:r>
      <w:r w:rsidRPr="00FD69F2">
        <w:t>,</w:t>
      </w:r>
      <w:r w:rsidRPr="001452B6">
        <w:t xml:space="preserve"> kokią dalį tokių paslaugų teikia kiti ūkio subjektai ir (arba) ūkio subjektai, priklausantys tai pačiai </w:t>
      </w:r>
      <w:r w:rsidR="00641688">
        <w:t xml:space="preserve">susijusių asmenų </w:t>
      </w:r>
      <w:r w:rsidRPr="001452B6">
        <w:t>grupei kaip koncentracijoje dalyvaujantys ūkio subjektai;</w:t>
      </w:r>
    </w:p>
    <w:p w:rsidR="001452B6" w:rsidRPr="001452B6" w:rsidRDefault="001452B6" w:rsidP="001452B6">
      <w:pPr>
        <w:pStyle w:val="KTpunkt"/>
        <w:numPr>
          <w:ilvl w:val="1"/>
          <w:numId w:val="7"/>
        </w:numPr>
      </w:pPr>
      <w:r w:rsidRPr="001452B6">
        <w:t>kit</w:t>
      </w:r>
      <w:r w:rsidR="00641688">
        <w:t>os</w:t>
      </w:r>
      <w:r w:rsidRPr="001452B6">
        <w:t xml:space="preserve"> svarbi</w:t>
      </w:r>
      <w:r w:rsidR="00641688">
        <w:t>os</w:t>
      </w:r>
      <w:r w:rsidRPr="001452B6">
        <w:t xml:space="preserve"> su pasiūla susijusi</w:t>
      </w:r>
      <w:r w:rsidR="00641688">
        <w:t>os</w:t>
      </w:r>
      <w:r w:rsidRPr="001452B6">
        <w:t xml:space="preserve"> aplinkyb</w:t>
      </w:r>
      <w:r w:rsidR="00641688">
        <w:t>ės</w:t>
      </w:r>
      <w:r w:rsidRPr="001452B6">
        <w:t>.</w:t>
      </w:r>
    </w:p>
    <w:p w:rsidR="00A440EB" w:rsidRDefault="00A440EB" w:rsidP="00FC00E7"/>
    <w:p w:rsidR="00BF766A" w:rsidRPr="00FD69F2" w:rsidRDefault="00BF766A" w:rsidP="00C77E08">
      <w:pPr>
        <w:keepNext/>
        <w:jc w:val="center"/>
        <w:rPr>
          <w:b/>
          <w:caps/>
        </w:rPr>
      </w:pPr>
      <w:r w:rsidRPr="00FD69F2">
        <w:rPr>
          <w:b/>
          <w:caps/>
        </w:rPr>
        <w:lastRenderedPageBreak/>
        <w:t>Ketvirtasis skirsnis</w:t>
      </w:r>
    </w:p>
    <w:p w:rsidR="00A440EB" w:rsidRPr="00DB1B5D" w:rsidRDefault="00A440EB" w:rsidP="00C77E08">
      <w:pPr>
        <w:keepNext/>
        <w:jc w:val="center"/>
        <w:rPr>
          <w:b/>
        </w:rPr>
      </w:pPr>
      <w:r w:rsidRPr="00FD69F2">
        <w:rPr>
          <w:b/>
          <w:caps/>
        </w:rPr>
        <w:t>Paklausos struktūra</w:t>
      </w:r>
    </w:p>
    <w:p w:rsidR="00A440EB" w:rsidRDefault="00A440EB" w:rsidP="00C77E08">
      <w:pPr>
        <w:keepNext/>
      </w:pPr>
    </w:p>
    <w:p w:rsidR="001452B6" w:rsidRPr="001452B6" w:rsidRDefault="002A6CD4" w:rsidP="001452B6">
      <w:pPr>
        <w:pStyle w:val="KTpunkt"/>
      </w:pPr>
      <w:r>
        <w:t>Pranešime g</w:t>
      </w:r>
      <w:r w:rsidR="001452B6" w:rsidRPr="001452B6">
        <w:t xml:space="preserve">laustai </w:t>
      </w:r>
      <w:r w:rsidR="001452B6" w:rsidRPr="00FD69F2">
        <w:t>apibūdin</w:t>
      </w:r>
      <w:r w:rsidRPr="00FD69F2">
        <w:t>ama</w:t>
      </w:r>
      <w:r w:rsidR="001452B6" w:rsidRPr="00FD69F2">
        <w:t xml:space="preserve"> p</w:t>
      </w:r>
      <w:r w:rsidR="001452B6" w:rsidRPr="001452B6">
        <w:t>aklausos struktūr</w:t>
      </w:r>
      <w:r>
        <w:t>a</w:t>
      </w:r>
      <w:r w:rsidR="001452B6" w:rsidRPr="001452B6">
        <w:t xml:space="preserve"> kiekvienoje atitinkamoje rinkoje, </w:t>
      </w:r>
      <w:r>
        <w:t xml:space="preserve">įskaitant šią </w:t>
      </w:r>
      <w:r w:rsidR="00D729B2">
        <w:t>informaciją</w:t>
      </w:r>
      <w:r w:rsidR="001452B6" w:rsidRPr="001452B6">
        <w:t>:</w:t>
      </w:r>
    </w:p>
    <w:p w:rsidR="001452B6" w:rsidRPr="001452B6" w:rsidRDefault="001452B6" w:rsidP="001452B6">
      <w:pPr>
        <w:pStyle w:val="KTpunkt"/>
        <w:numPr>
          <w:ilvl w:val="1"/>
          <w:numId w:val="7"/>
        </w:numPr>
      </w:pPr>
      <w:r w:rsidRPr="001452B6">
        <w:t xml:space="preserve">kokioje </w:t>
      </w:r>
      <w:r w:rsidR="00D729B2">
        <w:t>stadijoje</w:t>
      </w:r>
      <w:r w:rsidR="00D729B2" w:rsidRPr="001452B6">
        <w:t xml:space="preserve"> </w:t>
      </w:r>
      <w:r w:rsidRPr="001452B6">
        <w:t xml:space="preserve">yra </w:t>
      </w:r>
      <w:r w:rsidR="00D729B2">
        <w:t xml:space="preserve">atitinkama </w:t>
      </w:r>
      <w:r w:rsidRPr="001452B6">
        <w:t>rinka, pavyzdžiui, pakilimo, augimo, brandumo ar nuosmukio</w:t>
      </w:r>
      <w:r w:rsidR="00D729B2">
        <w:t>,</w:t>
      </w:r>
      <w:r w:rsidRPr="001452B6">
        <w:t xml:space="preserve"> bei paklausos augimo prognoz</w:t>
      </w:r>
      <w:r w:rsidR="00D729B2">
        <w:t>ė</w:t>
      </w:r>
      <w:r w:rsidRPr="001452B6">
        <w:t>;</w:t>
      </w:r>
    </w:p>
    <w:p w:rsidR="001452B6" w:rsidRPr="001452B6" w:rsidRDefault="001452B6" w:rsidP="001452B6">
      <w:pPr>
        <w:pStyle w:val="KTpunkt"/>
        <w:numPr>
          <w:ilvl w:val="1"/>
          <w:numId w:val="7"/>
        </w:numPr>
      </w:pPr>
      <w:r w:rsidRPr="001452B6">
        <w:t xml:space="preserve"> klientų prioritet</w:t>
      </w:r>
      <w:r w:rsidR="00043A75">
        <w:t>ų svarb</w:t>
      </w:r>
      <w:r w:rsidR="00A700C0">
        <w:t>a</w:t>
      </w:r>
      <w:r w:rsidRPr="001452B6">
        <w:t>, p</w:t>
      </w:r>
      <w:r w:rsidR="000C322C">
        <w:t>avyzdžiui</w:t>
      </w:r>
      <w:r w:rsidRPr="001452B6">
        <w:t xml:space="preserve">, prekės ženklui (lojalumas), paslaugų teikimui prieš </w:t>
      </w:r>
      <w:r w:rsidR="00043A75">
        <w:t xml:space="preserve">prekių </w:t>
      </w:r>
      <w:r w:rsidRPr="001452B6">
        <w:t xml:space="preserve">pardavimą ir po </w:t>
      </w:r>
      <w:r w:rsidR="00043A75">
        <w:t xml:space="preserve">prekių </w:t>
      </w:r>
      <w:r w:rsidRPr="001452B6">
        <w:t>pardavimo, viso prekių asortimento teikimui,  tinklo poveiki</w:t>
      </w:r>
      <w:r w:rsidR="00043A75">
        <w:t>ui</w:t>
      </w:r>
      <w:r w:rsidR="000C322C">
        <w:t>;</w:t>
      </w:r>
    </w:p>
    <w:p w:rsidR="001452B6" w:rsidRPr="001452B6" w:rsidRDefault="001452B6" w:rsidP="001452B6">
      <w:pPr>
        <w:pStyle w:val="KTpunkt"/>
        <w:numPr>
          <w:ilvl w:val="1"/>
          <w:numId w:val="7"/>
        </w:numPr>
      </w:pPr>
      <w:r w:rsidRPr="001452B6">
        <w:t>persiorientavimo sąnaud</w:t>
      </w:r>
      <w:r w:rsidR="0097168D">
        <w:t>os</w:t>
      </w:r>
      <w:r w:rsidRPr="001452B6">
        <w:t xml:space="preserve"> (laiko ir išlaidų), kurias patiria klientai</w:t>
      </w:r>
      <w:r w:rsidR="00075B45">
        <w:t>,</w:t>
      </w:r>
      <w:r w:rsidRPr="001452B6">
        <w:t xml:space="preserve"> keisdami tiekėją </w:t>
      </w:r>
      <w:r w:rsidR="0097168D">
        <w:t>ir jų svarba</w:t>
      </w:r>
      <w:r w:rsidRPr="001452B6">
        <w:t>;</w:t>
      </w:r>
    </w:p>
    <w:p w:rsidR="001452B6" w:rsidRPr="001452B6" w:rsidRDefault="001452B6" w:rsidP="001452B6">
      <w:pPr>
        <w:pStyle w:val="KTpunkt"/>
        <w:numPr>
          <w:ilvl w:val="1"/>
          <w:numId w:val="7"/>
        </w:numPr>
      </w:pPr>
      <w:r w:rsidRPr="001452B6">
        <w:t xml:space="preserve">klientų koncentracijos ar </w:t>
      </w:r>
      <w:r w:rsidR="00552599">
        <w:t>pasiskirstymo</w:t>
      </w:r>
      <w:r w:rsidRPr="001452B6">
        <w:t xml:space="preserve"> lyg</w:t>
      </w:r>
      <w:r w:rsidR="00A700C0">
        <w:t>is</w:t>
      </w:r>
      <w:r w:rsidRPr="001452B6">
        <w:t>;</w:t>
      </w:r>
    </w:p>
    <w:p w:rsidR="001452B6" w:rsidRPr="001452B6" w:rsidRDefault="00C62E8E" w:rsidP="001452B6">
      <w:pPr>
        <w:pStyle w:val="KTpunkt"/>
        <w:numPr>
          <w:ilvl w:val="1"/>
          <w:numId w:val="7"/>
        </w:numPr>
      </w:pPr>
      <w:r>
        <w:t>būdai, kuriais</w:t>
      </w:r>
      <w:r w:rsidR="001452B6" w:rsidRPr="001452B6">
        <w:t xml:space="preserve"> klientai perka atitinkamas prekes, </w:t>
      </w:r>
      <w:r w:rsidR="00561FD5">
        <w:t>pavyzdžiui</w:t>
      </w:r>
      <w:r w:rsidR="001452B6" w:rsidRPr="001452B6">
        <w:t xml:space="preserve">, ar jie </w:t>
      </w:r>
      <w:r w:rsidR="004E4EA7">
        <w:t>vykdo</w:t>
      </w:r>
      <w:r w:rsidR="001452B6" w:rsidRPr="001452B6">
        <w:t xml:space="preserve"> viešojo pirkimo procedūras.</w:t>
      </w:r>
    </w:p>
    <w:p w:rsidR="00A440EB" w:rsidRDefault="00A440EB" w:rsidP="00FC00E7"/>
    <w:p w:rsidR="00BF766A" w:rsidRPr="003470D6" w:rsidRDefault="00BF766A" w:rsidP="00C77E08">
      <w:pPr>
        <w:keepNext/>
        <w:jc w:val="center"/>
        <w:rPr>
          <w:b/>
          <w:caps/>
        </w:rPr>
      </w:pPr>
      <w:r w:rsidRPr="003470D6">
        <w:rPr>
          <w:b/>
          <w:caps/>
        </w:rPr>
        <w:t xml:space="preserve">Penktasis skirsnis </w:t>
      </w:r>
    </w:p>
    <w:p w:rsidR="00A440EB" w:rsidRPr="003470D6" w:rsidRDefault="00A440EB" w:rsidP="00C77E08">
      <w:pPr>
        <w:keepNext/>
        <w:jc w:val="center"/>
        <w:rPr>
          <w:b/>
          <w:caps/>
        </w:rPr>
      </w:pPr>
      <w:r w:rsidRPr="003470D6">
        <w:rPr>
          <w:b/>
          <w:caps/>
        </w:rPr>
        <w:t xml:space="preserve">Prekių diferencijavimas </w:t>
      </w:r>
      <w:r w:rsidR="00B04946" w:rsidRPr="00F85E1A">
        <w:rPr>
          <w:b/>
          <w:caps/>
        </w:rPr>
        <w:t>(SKIRTINGUMAS)</w:t>
      </w:r>
      <w:r w:rsidR="00B04946" w:rsidRPr="003470D6">
        <w:rPr>
          <w:b/>
          <w:caps/>
        </w:rPr>
        <w:t xml:space="preserve"> </w:t>
      </w:r>
      <w:r w:rsidRPr="003470D6">
        <w:rPr>
          <w:b/>
          <w:caps/>
        </w:rPr>
        <w:t>ir konkurencijos intensyvumas</w:t>
      </w:r>
    </w:p>
    <w:p w:rsidR="00A440EB" w:rsidRDefault="00A440EB" w:rsidP="00C77E08">
      <w:pPr>
        <w:keepNext/>
      </w:pPr>
    </w:p>
    <w:p w:rsidR="00A05B13" w:rsidRPr="00A05B13" w:rsidRDefault="008513D8" w:rsidP="00A05B13">
      <w:pPr>
        <w:pStyle w:val="KTpunkt"/>
      </w:pPr>
      <w:r>
        <w:t>Pranešime g</w:t>
      </w:r>
      <w:r w:rsidR="00A05B13" w:rsidRPr="00A05B13">
        <w:t xml:space="preserve">laustai </w:t>
      </w:r>
      <w:r w:rsidR="00A05B13" w:rsidRPr="00073DB1">
        <w:t>apibūdin</w:t>
      </w:r>
      <w:r w:rsidR="00A67BC6" w:rsidRPr="00073DB1">
        <w:t>amas</w:t>
      </w:r>
      <w:r w:rsidR="00A05B13" w:rsidRPr="00CF06EF">
        <w:t xml:space="preserve"> prekių</w:t>
      </w:r>
      <w:r w:rsidR="00A05B13" w:rsidRPr="00A05B13">
        <w:t xml:space="preserve"> diferencijavimo lyg</w:t>
      </w:r>
      <w:r w:rsidR="00A67BC6">
        <w:t>is</w:t>
      </w:r>
      <w:r w:rsidR="00A05B13" w:rsidRPr="00A05B13">
        <w:t xml:space="preserve"> kiekvienoje atitinkamoje rinkoje, </w:t>
      </w:r>
      <w:r w:rsidR="00A67BC6">
        <w:t xml:space="preserve">įskaitant šią svarbiausią </w:t>
      </w:r>
      <w:r w:rsidR="00B471AB">
        <w:t>informaciją</w:t>
      </w:r>
      <w:r w:rsidR="00A05B13" w:rsidRPr="00A05B13">
        <w:t>:</w:t>
      </w:r>
    </w:p>
    <w:p w:rsidR="00A05B13" w:rsidRPr="00A05B13" w:rsidRDefault="00A05B13" w:rsidP="00A05B13">
      <w:pPr>
        <w:pStyle w:val="KTpunkt"/>
        <w:numPr>
          <w:ilvl w:val="1"/>
          <w:numId w:val="7"/>
        </w:numPr>
      </w:pPr>
      <w:r w:rsidRPr="00A05B13">
        <w:t>prekių diferencijavimo pagal kokybę</w:t>
      </w:r>
      <w:r w:rsidR="00C22ACE">
        <w:t>,</w:t>
      </w:r>
      <w:r w:rsidRPr="00A05B13">
        <w:t xml:space="preserve"> kitas prekių savybes (</w:t>
      </w:r>
      <w:r w:rsidR="00C22ACE">
        <w:t>pavyzdžiui, prekių ženklo žinomumas, techninės specifikacijos) bei</w:t>
      </w:r>
      <w:r w:rsidRPr="00A05B13">
        <w:t xml:space="preserve"> geografin</w:t>
      </w:r>
      <w:r w:rsidR="00C22ACE">
        <w:t>ę teritoriją</w:t>
      </w:r>
      <w:r w:rsidRPr="00A05B13">
        <w:t xml:space="preserve"> vaidm</w:t>
      </w:r>
      <w:r w:rsidR="00057C2C">
        <w:t>uo</w:t>
      </w:r>
      <w:r w:rsidRPr="00A05B13">
        <w:t xml:space="preserve"> ir svarb</w:t>
      </w:r>
      <w:r w:rsidR="00057C2C">
        <w:t>a</w:t>
      </w:r>
      <w:r w:rsidRPr="00A05B13">
        <w:t>;</w:t>
      </w:r>
    </w:p>
    <w:p w:rsidR="00A05B13" w:rsidRPr="00A05B13" w:rsidRDefault="00A05B13" w:rsidP="00A05B13">
      <w:pPr>
        <w:pStyle w:val="KTpunkt"/>
        <w:numPr>
          <w:ilvl w:val="1"/>
          <w:numId w:val="7"/>
        </w:numPr>
      </w:pPr>
      <w:r w:rsidRPr="00A05B13">
        <w:t>klientų segmentavim</w:t>
      </w:r>
      <w:r w:rsidR="00057C2C">
        <w:t>as</w:t>
      </w:r>
      <w:r w:rsidRPr="00A05B13">
        <w:t xml:space="preserve"> į skirtingas grupes, </w:t>
      </w:r>
      <w:r w:rsidRPr="00FD69F2">
        <w:t>aprašant</w:t>
      </w:r>
      <w:r w:rsidRPr="00A05B13">
        <w:t xml:space="preserve"> tipi</w:t>
      </w:r>
      <w:r w:rsidR="00E22ACD">
        <w:t>nį</w:t>
      </w:r>
      <w:r w:rsidRPr="00A05B13">
        <w:t xml:space="preserve"> kiekvienos grupės klientą;</w:t>
      </w:r>
    </w:p>
    <w:p w:rsidR="00A05B13" w:rsidRPr="00A05B13" w:rsidRDefault="00A05B13" w:rsidP="00A05B13">
      <w:pPr>
        <w:pStyle w:val="KTpunkt"/>
        <w:numPr>
          <w:ilvl w:val="1"/>
          <w:numId w:val="7"/>
        </w:numPr>
      </w:pPr>
      <w:r w:rsidRPr="00A05B13">
        <w:t>bendr</w:t>
      </w:r>
      <w:r w:rsidR="00E22ACD">
        <w:t>as</w:t>
      </w:r>
      <w:r w:rsidRPr="00A05B13">
        <w:t xml:space="preserve"> konkurencijos lyg</w:t>
      </w:r>
      <w:r w:rsidR="00E22ACD">
        <w:t>is</w:t>
      </w:r>
      <w:r w:rsidRPr="00A05B13">
        <w:t xml:space="preserve"> tarp koncentracijoje dalyvaujančių ūkio subjektų, taip pat kiek artimi pakaitalai yra koncentracijoje dalyvaujančių ūkio subjektų prekės, įskaitant pagal kiekvieną klientų grupę ir tipišką klientą.</w:t>
      </w:r>
    </w:p>
    <w:p w:rsidR="00A440EB" w:rsidRDefault="00A440EB" w:rsidP="00FC00E7"/>
    <w:p w:rsidR="00BF766A" w:rsidRPr="00FD69F2" w:rsidRDefault="00BF766A" w:rsidP="00C77E08">
      <w:pPr>
        <w:keepNext/>
        <w:jc w:val="center"/>
        <w:rPr>
          <w:b/>
          <w:caps/>
        </w:rPr>
      </w:pPr>
      <w:r w:rsidRPr="00FD69F2">
        <w:rPr>
          <w:b/>
          <w:caps/>
        </w:rPr>
        <w:t>Šeštasis skirsnis</w:t>
      </w:r>
    </w:p>
    <w:p w:rsidR="00A440EB" w:rsidRPr="00FD69F2" w:rsidRDefault="00A440EB" w:rsidP="00C77E08">
      <w:pPr>
        <w:keepNext/>
        <w:jc w:val="center"/>
        <w:rPr>
          <w:b/>
          <w:caps/>
        </w:rPr>
      </w:pPr>
      <w:r w:rsidRPr="00FD69F2">
        <w:rPr>
          <w:b/>
          <w:caps/>
        </w:rPr>
        <w:t xml:space="preserve">Įėjimas </w:t>
      </w:r>
      <w:r w:rsidR="00B6259A">
        <w:rPr>
          <w:b/>
          <w:caps/>
        </w:rPr>
        <w:t>Į</w:t>
      </w:r>
      <w:r w:rsidRPr="00FD69F2">
        <w:rPr>
          <w:b/>
          <w:caps/>
        </w:rPr>
        <w:t xml:space="preserve"> atitinkamą rinką ir išėjimas iš jos</w:t>
      </w:r>
    </w:p>
    <w:p w:rsidR="00A440EB" w:rsidRDefault="00A440EB" w:rsidP="00C77E08">
      <w:pPr>
        <w:keepNext/>
      </w:pPr>
    </w:p>
    <w:p w:rsidR="00A05B13" w:rsidRPr="00A05B13" w:rsidRDefault="003A6CFC" w:rsidP="00A05B13">
      <w:pPr>
        <w:pStyle w:val="KTpunkt"/>
      </w:pPr>
      <w:r>
        <w:t xml:space="preserve">Pranešime </w:t>
      </w:r>
      <w:r w:rsidRPr="00FD69F2">
        <w:t>nurodoma</w:t>
      </w:r>
      <w:r w:rsidR="00814488" w:rsidRPr="00FD69F2">
        <w:t>,</w:t>
      </w:r>
      <w:r w:rsidRPr="00FD69F2">
        <w:t xml:space="preserve"> </w:t>
      </w:r>
      <w:r w:rsidR="00814488" w:rsidRPr="00FD69F2">
        <w:t>a</w:t>
      </w:r>
      <w:r w:rsidR="00A05B13" w:rsidRPr="00FD69F2">
        <w:t xml:space="preserve">r per </w:t>
      </w:r>
      <w:r w:rsidR="00814488" w:rsidRPr="00FD69F2">
        <w:t xml:space="preserve">paskutinius </w:t>
      </w:r>
      <w:r w:rsidR="00A05B13" w:rsidRPr="00FD69F2">
        <w:t xml:space="preserve">penkerius metus </w:t>
      </w:r>
      <w:r w:rsidR="00814488" w:rsidRPr="00FD69F2">
        <w:t xml:space="preserve">iki koncentracijos </w:t>
      </w:r>
      <w:r w:rsidR="00A05B13" w:rsidRPr="00FD69F2">
        <w:t xml:space="preserve">į atitinkamą rinką įėjo </w:t>
      </w:r>
      <w:r w:rsidR="00552599">
        <w:t>reikšmingas</w:t>
      </w:r>
      <w:r w:rsidR="00252E66">
        <w:t xml:space="preserve"> konkurentas</w:t>
      </w:r>
      <w:r w:rsidR="00A700C0">
        <w:t>.</w:t>
      </w:r>
      <w:r w:rsidR="00A05B13" w:rsidRPr="00FD69F2">
        <w:t xml:space="preserve"> Jei taip, </w:t>
      </w:r>
      <w:r w:rsidR="0011272B" w:rsidRPr="00FD69F2">
        <w:t xml:space="preserve">Pranešime </w:t>
      </w:r>
      <w:r w:rsidR="00A05B13" w:rsidRPr="00FD69F2">
        <w:t>nurod</w:t>
      </w:r>
      <w:r w:rsidR="0011272B" w:rsidRPr="00FD69F2">
        <w:t>omi</w:t>
      </w:r>
      <w:r w:rsidR="00A05B13" w:rsidRPr="00FD69F2">
        <w:t xml:space="preserve"> toki</w:t>
      </w:r>
      <w:r w:rsidR="00B6259A" w:rsidRPr="00FD69F2">
        <w:t>e</w:t>
      </w:r>
      <w:r w:rsidR="00A05B13" w:rsidRPr="00FD69F2">
        <w:t xml:space="preserve"> į rinką įėj</w:t>
      </w:r>
      <w:r w:rsidR="0011272B" w:rsidRPr="00FD69F2">
        <w:t>ę</w:t>
      </w:r>
      <w:r w:rsidR="00A05B13" w:rsidRPr="00FD69F2">
        <w:t xml:space="preserve">  ūkio subjekt</w:t>
      </w:r>
      <w:r w:rsidR="0011272B" w:rsidRPr="00FD69F2">
        <w:t>ai</w:t>
      </w:r>
      <w:r w:rsidR="00A05B13" w:rsidRPr="00FD69F2">
        <w:t xml:space="preserve"> </w:t>
      </w:r>
      <w:r w:rsidR="00AE414D" w:rsidRPr="00FD69F2">
        <w:t>(pavadinimas</w:t>
      </w:r>
      <w:r w:rsidR="003C0021" w:rsidRPr="00FD69F2">
        <w:t>, registro, kuriame jis įregistruotas, kodas</w:t>
      </w:r>
      <w:r w:rsidR="00B6259A" w:rsidRPr="00FD69F2">
        <w:t xml:space="preserve"> </w:t>
      </w:r>
      <w:r w:rsidR="00A700C0">
        <w:t xml:space="preserve">ir </w:t>
      </w:r>
      <w:r w:rsidR="00B6259A" w:rsidRPr="00FD69F2">
        <w:t>kontaktiniai duomenys (</w:t>
      </w:r>
      <w:r w:rsidR="00AE414D" w:rsidRPr="00FD69F2">
        <w:t>adresas, telefono numeris, fakso numeris</w:t>
      </w:r>
      <w:r w:rsidR="003C0021" w:rsidRPr="00FD69F2">
        <w:t>,</w:t>
      </w:r>
      <w:r w:rsidR="00AE414D" w:rsidRPr="00FD69F2">
        <w:t xml:space="preserve"> elektroninio pašto adresas)</w:t>
      </w:r>
      <w:r w:rsidR="005E25E2">
        <w:t>)</w:t>
      </w:r>
      <w:r w:rsidR="00AE414D" w:rsidRPr="00FD69F2">
        <w:t xml:space="preserve"> </w:t>
      </w:r>
      <w:r w:rsidR="00A05B13" w:rsidRPr="00FD69F2">
        <w:t xml:space="preserve">ir </w:t>
      </w:r>
      <w:r w:rsidR="0011272B" w:rsidRPr="00FD69F2">
        <w:t xml:space="preserve">pateikiamas </w:t>
      </w:r>
      <w:r w:rsidR="00A05B13" w:rsidRPr="00FD69F2">
        <w:t xml:space="preserve">kiekvieno </w:t>
      </w:r>
      <w:r w:rsidR="0011272B" w:rsidRPr="00FD69F2">
        <w:t>iš jų</w:t>
      </w:r>
      <w:r w:rsidR="00A05B13" w:rsidRPr="00FD69F2">
        <w:t xml:space="preserve"> dabartinės rinkos dalies įvertinim</w:t>
      </w:r>
      <w:r w:rsidR="0011272B" w:rsidRPr="00FD69F2">
        <w:t>as</w:t>
      </w:r>
      <w:r w:rsidR="00A05B13" w:rsidRPr="00FD69F2">
        <w:t>.</w:t>
      </w:r>
    </w:p>
    <w:p w:rsidR="00A05B13" w:rsidRPr="00FD69F2" w:rsidRDefault="00C57833" w:rsidP="00A05B13">
      <w:pPr>
        <w:pStyle w:val="KTpunkt"/>
      </w:pPr>
      <w:r>
        <w:t xml:space="preserve">Pranešime </w:t>
      </w:r>
      <w:r w:rsidRPr="00FD69F2">
        <w:t>nurodoma, a</w:t>
      </w:r>
      <w:r w:rsidR="00A05B13" w:rsidRPr="00FD69F2">
        <w:t>r</w:t>
      </w:r>
      <w:r w:rsidR="00552599">
        <w:t xml:space="preserve"> koncentracijoje dalyvaujančių ūkio subjektų žiniomis</w:t>
      </w:r>
      <w:r w:rsidR="00A05B13" w:rsidRPr="00FD69F2">
        <w:t xml:space="preserve"> yra ūkio subjektų (įskaitant tuos, kurie šiuo metu veikia tik už Lietuvos Respublikos ribų), kurie, tikėtina, įeis į atitinkamą rinką</w:t>
      </w:r>
      <w:r w:rsidRPr="00FD69F2">
        <w:t>.</w:t>
      </w:r>
      <w:r w:rsidR="00A05B13" w:rsidRPr="00FD69F2">
        <w:t xml:space="preserve"> Jei taip, paaiškin</w:t>
      </w:r>
      <w:r w:rsidRPr="00FD69F2">
        <w:t>ama</w:t>
      </w:r>
      <w:r w:rsidR="00A05B13" w:rsidRPr="00FD69F2">
        <w:t>, kodėl toks įėjimas yra tikėtinas, ir pateiki</w:t>
      </w:r>
      <w:r w:rsidRPr="00FD69F2">
        <w:t>amas</w:t>
      </w:r>
      <w:r w:rsidR="00A05B13" w:rsidRPr="00FD69F2">
        <w:t xml:space="preserve"> laikotarpio, per kurį toks įėjimas galėtų įvykti, įvertinim</w:t>
      </w:r>
      <w:r w:rsidRPr="00FD69F2">
        <w:t>as</w:t>
      </w:r>
      <w:r w:rsidR="00A05B13" w:rsidRPr="00FD69F2">
        <w:t>.</w:t>
      </w:r>
    </w:p>
    <w:p w:rsidR="00A05B13" w:rsidRPr="00A05B13" w:rsidRDefault="00445FD0" w:rsidP="00A05B13">
      <w:pPr>
        <w:pStyle w:val="KTpunkt"/>
      </w:pPr>
      <w:r w:rsidRPr="00FD69F2">
        <w:t>Pranešime g</w:t>
      </w:r>
      <w:r w:rsidR="00A05B13" w:rsidRPr="00FD69F2">
        <w:t>laustai apibūdin</w:t>
      </w:r>
      <w:r w:rsidRPr="00FD69F2">
        <w:t>ami</w:t>
      </w:r>
      <w:r w:rsidR="00A05B13" w:rsidRPr="00FD69F2">
        <w:t xml:space="preserve"> pagrindini</w:t>
      </w:r>
      <w:r w:rsidRPr="00FD69F2">
        <w:t>ai</w:t>
      </w:r>
      <w:r w:rsidR="00A05B13" w:rsidRPr="00FD69F2">
        <w:t xml:space="preserve"> veiksni</w:t>
      </w:r>
      <w:r w:rsidRPr="00FD69F2">
        <w:t>ai</w:t>
      </w:r>
      <w:r w:rsidR="00A05B13" w:rsidRPr="00FD69F2">
        <w:t xml:space="preserve">, </w:t>
      </w:r>
      <w:r w:rsidRPr="00FD69F2">
        <w:t xml:space="preserve">kurie </w:t>
      </w:r>
      <w:r w:rsidR="00A05B13" w:rsidRPr="00FD69F2">
        <w:t>turi įtakos įėjimui į atitinkamą rinką, nagrinė</w:t>
      </w:r>
      <w:r w:rsidR="005A05DF" w:rsidRPr="00FD69F2">
        <w:t>jant</w:t>
      </w:r>
      <w:r w:rsidR="00A05B13" w:rsidRPr="00FD69F2">
        <w:t xml:space="preserve"> įėjimą tiek geografiniu, tiek prekių požiūriu. </w:t>
      </w:r>
      <w:r w:rsidR="005A05DF" w:rsidRPr="00FD69F2">
        <w:t>Pateikiant tokį apibūdinimą</w:t>
      </w:r>
      <w:r w:rsidR="00A05B13" w:rsidRPr="00FD69F2">
        <w:t xml:space="preserve">, </w:t>
      </w:r>
      <w:r w:rsidR="00066E56">
        <w:t>nurod</w:t>
      </w:r>
      <w:r w:rsidR="00A700C0">
        <w:t>oma</w:t>
      </w:r>
      <w:r w:rsidR="00066E56">
        <w:t xml:space="preserve"> ir paaiškin</w:t>
      </w:r>
      <w:r w:rsidR="00A700C0">
        <w:t>ama apie</w:t>
      </w:r>
      <w:r w:rsidR="00A05B13" w:rsidRPr="00A05B13">
        <w:t>:</w:t>
      </w:r>
    </w:p>
    <w:p w:rsidR="00A05B13" w:rsidRPr="00A05B13" w:rsidRDefault="00A05B13" w:rsidP="00A05B13">
      <w:pPr>
        <w:pStyle w:val="KTpunkt"/>
        <w:numPr>
          <w:ilvl w:val="1"/>
          <w:numId w:val="7"/>
        </w:numPr>
      </w:pPr>
      <w:r w:rsidRPr="00A05B13">
        <w:t>visas įėjimo į rinką išlaidas (</w:t>
      </w:r>
      <w:r w:rsidR="00D36284">
        <w:t xml:space="preserve">pavyzdžiui, </w:t>
      </w:r>
      <w:r w:rsidRPr="00A05B13">
        <w:t>mokslinių tyrimų ir technologinės plėtros, platinimo sistemų sukūrimo, skatinimo, reklamos, aptarnavimo), kurias patirtų reikšmingas</w:t>
      </w:r>
      <w:r w:rsidR="005122F0">
        <w:t xml:space="preserve"> </w:t>
      </w:r>
      <w:r w:rsidR="00552599">
        <w:t>efektyvus</w:t>
      </w:r>
      <w:r w:rsidRPr="00A05B13">
        <w:t xml:space="preserve"> konkurentas;</w:t>
      </w:r>
    </w:p>
    <w:p w:rsidR="00A05B13" w:rsidRPr="00A05B13" w:rsidRDefault="00A05B13" w:rsidP="00A05B13">
      <w:pPr>
        <w:pStyle w:val="KTpunkt"/>
        <w:numPr>
          <w:ilvl w:val="1"/>
          <w:numId w:val="7"/>
        </w:numPr>
      </w:pPr>
      <w:r w:rsidRPr="00A05B13">
        <w:t xml:space="preserve">visas teisines įėjimo į rinką kliūtis, </w:t>
      </w:r>
      <w:r w:rsidR="00D36284">
        <w:t>pavyzdžiui,</w:t>
      </w:r>
      <w:r w:rsidRPr="00A05B13">
        <w:t xml:space="preserve"> </w:t>
      </w:r>
      <w:r w:rsidR="00D36284">
        <w:t>reikaling</w:t>
      </w:r>
      <w:r w:rsidR="00552599">
        <w:t>us valstybės institucijų</w:t>
      </w:r>
      <w:r w:rsidRPr="00A05B13">
        <w:t xml:space="preserve"> leidim</w:t>
      </w:r>
      <w:r w:rsidR="00552599">
        <w:t>us</w:t>
      </w:r>
      <w:r w:rsidRPr="00A05B13">
        <w:t xml:space="preserve"> ar bet kurios formos standart</w:t>
      </w:r>
      <w:r w:rsidR="00552599">
        <w:t>us</w:t>
      </w:r>
      <w:r w:rsidRPr="00A05B13">
        <w:t>;</w:t>
      </w:r>
    </w:p>
    <w:p w:rsidR="00A05B13" w:rsidRPr="00A05B13" w:rsidRDefault="00A05B13" w:rsidP="00A05B13">
      <w:pPr>
        <w:pStyle w:val="KTpunkt"/>
        <w:numPr>
          <w:ilvl w:val="1"/>
          <w:numId w:val="7"/>
        </w:numPr>
      </w:pPr>
      <w:r w:rsidRPr="00A05B13">
        <w:t>visas klientų pritraukimo kliūtis,</w:t>
      </w:r>
      <w:r w:rsidR="00D12847">
        <w:t xml:space="preserve"> pavyzdžiui</w:t>
      </w:r>
      <w:r w:rsidRPr="00A05B13">
        <w:t>, susijusias su prekių sertifikavimo procedūromis ar reputacijos ir įrodytos patirties svarba;</w:t>
      </w:r>
    </w:p>
    <w:p w:rsidR="00A05B13" w:rsidRPr="00B06133" w:rsidRDefault="00A05B13" w:rsidP="00A05B13">
      <w:pPr>
        <w:pStyle w:val="KTpunkt"/>
        <w:numPr>
          <w:ilvl w:val="1"/>
          <w:numId w:val="7"/>
        </w:numPr>
      </w:pPr>
      <w:r w:rsidRPr="00A05B13">
        <w:t>būtinybę ir galimyb</w:t>
      </w:r>
      <w:r w:rsidR="00552599">
        <w:t>es</w:t>
      </w:r>
      <w:r w:rsidRPr="00A05B13">
        <w:t xml:space="preserve"> įgyti </w:t>
      </w:r>
      <w:r w:rsidRPr="003470D6">
        <w:t>patentus, praktinę patirtį (</w:t>
      </w:r>
      <w:proofErr w:type="spellStart"/>
      <w:r w:rsidRPr="003470D6">
        <w:rPr>
          <w:i/>
        </w:rPr>
        <w:t>know-how</w:t>
      </w:r>
      <w:r w:rsidRPr="003470D6">
        <w:t>)</w:t>
      </w:r>
      <w:proofErr w:type="spellEnd"/>
      <w:r w:rsidRPr="003470D6">
        <w:t xml:space="preserve"> </w:t>
      </w:r>
      <w:r w:rsidR="003C0021" w:rsidRPr="003470D6">
        <w:t>a</w:t>
      </w:r>
      <w:r w:rsidRPr="003470D6">
        <w:t>r kitas intelektinės nuosavybės teises atitinkamo</w:t>
      </w:r>
      <w:r w:rsidR="00A452FF" w:rsidRPr="003470D6">
        <w:t>j</w:t>
      </w:r>
      <w:r w:rsidRPr="003470D6">
        <w:t>e rinko</w:t>
      </w:r>
      <w:r w:rsidR="00A452FF" w:rsidRPr="003470D6">
        <w:t>j</w:t>
      </w:r>
      <w:r w:rsidRPr="003470D6">
        <w:t>e;</w:t>
      </w:r>
    </w:p>
    <w:p w:rsidR="00A05B13" w:rsidRPr="00A05B13" w:rsidRDefault="00A05B13" w:rsidP="00A05B13">
      <w:pPr>
        <w:pStyle w:val="KTpunkt"/>
        <w:numPr>
          <w:ilvl w:val="1"/>
          <w:numId w:val="7"/>
        </w:numPr>
      </w:pPr>
      <w:r w:rsidRPr="00A05B13">
        <w:lastRenderedPageBreak/>
        <w:t>reikšmę</w:t>
      </w:r>
      <w:r w:rsidR="00A452FF">
        <w:t>, kurią</w:t>
      </w:r>
      <w:r w:rsidRPr="00A05B13">
        <w:t xml:space="preserve"> atitinkamo</w:t>
      </w:r>
      <w:r w:rsidR="00A452FF">
        <w:t>j</w:t>
      </w:r>
      <w:r w:rsidRPr="00A05B13">
        <w:t>e rinko</w:t>
      </w:r>
      <w:r w:rsidR="00A452FF">
        <w:t>j</w:t>
      </w:r>
      <w:r w:rsidRPr="00A05B13">
        <w:t>e turi koncentracijoje dalyvaujantys ūkio subjektai</w:t>
      </w:r>
      <w:r w:rsidR="00227F82">
        <w:t>, jei jie</w:t>
      </w:r>
      <w:r w:rsidRPr="00A05B13">
        <w:t xml:space="preserve"> yra patentų, praktinės patirties (</w:t>
      </w:r>
      <w:proofErr w:type="spellStart"/>
      <w:r w:rsidRPr="00A05B13">
        <w:rPr>
          <w:i/>
        </w:rPr>
        <w:t>know-how</w:t>
      </w:r>
      <w:r w:rsidRPr="00A05B13">
        <w:t>)</w:t>
      </w:r>
      <w:proofErr w:type="spellEnd"/>
      <w:r w:rsidRPr="00A05B13">
        <w:t xml:space="preserve"> </w:t>
      </w:r>
      <w:r w:rsidR="00A452FF">
        <w:t>a</w:t>
      </w:r>
      <w:r w:rsidRPr="00A05B13">
        <w:t>r kitų intelektinės nuosavybės teisių savininkai, licenciatai ar licenciarai atitinkamo</w:t>
      </w:r>
      <w:r w:rsidR="00A452FF">
        <w:t>j</w:t>
      </w:r>
      <w:r w:rsidRPr="00A05B13">
        <w:t>e rinko</w:t>
      </w:r>
      <w:r w:rsidR="00A452FF">
        <w:t>j</w:t>
      </w:r>
      <w:r w:rsidRPr="00A05B13">
        <w:t>e;</w:t>
      </w:r>
    </w:p>
    <w:p w:rsidR="00A05B13" w:rsidRPr="00A05B13" w:rsidRDefault="00A05B13" w:rsidP="00A05B13">
      <w:pPr>
        <w:pStyle w:val="KTpunkt"/>
        <w:numPr>
          <w:ilvl w:val="1"/>
          <w:numId w:val="7"/>
        </w:numPr>
      </w:pPr>
      <w:r w:rsidRPr="00A05B13">
        <w:t xml:space="preserve">masto bei </w:t>
      </w:r>
      <w:r w:rsidR="005F71AA">
        <w:t xml:space="preserve">įvairovės </w:t>
      </w:r>
      <w:r w:rsidRPr="00A05B13">
        <w:t>ekonomijos ir tinklo poveikio svarbą gaminant ar platinant prekes atitinkamo</w:t>
      </w:r>
      <w:r w:rsidR="00B015C8">
        <w:t>j</w:t>
      </w:r>
      <w:r w:rsidRPr="00A05B13">
        <w:t>e rinko</w:t>
      </w:r>
      <w:r w:rsidR="00B015C8">
        <w:t>j</w:t>
      </w:r>
      <w:r w:rsidRPr="00A05B13">
        <w:t>e;</w:t>
      </w:r>
    </w:p>
    <w:p w:rsidR="00A05B13" w:rsidRPr="00A05B13" w:rsidRDefault="00A05B13" w:rsidP="00A05B13">
      <w:pPr>
        <w:pStyle w:val="KTpunkt"/>
        <w:numPr>
          <w:ilvl w:val="1"/>
          <w:numId w:val="7"/>
        </w:numPr>
      </w:pPr>
      <w:r w:rsidRPr="00A05B13">
        <w:t>galimybes naudotis tiekimo šaltiniais,</w:t>
      </w:r>
      <w:r w:rsidR="005F5702">
        <w:t xml:space="preserve"> pavyzdžiui</w:t>
      </w:r>
      <w:r w:rsidRPr="00A05B13">
        <w:t>, žaliavų įsigijimo ir prieigos prie būtinos infrastruktūros galimybes.</w:t>
      </w:r>
    </w:p>
    <w:p w:rsidR="00A05B13" w:rsidRPr="00A05B13" w:rsidRDefault="00720373" w:rsidP="00A05B13">
      <w:pPr>
        <w:pStyle w:val="KTpunkt"/>
      </w:pPr>
      <w:r>
        <w:t xml:space="preserve">Pranešime </w:t>
      </w:r>
      <w:r w:rsidRPr="003470D6">
        <w:t>p</w:t>
      </w:r>
      <w:r w:rsidR="00A05B13" w:rsidRPr="003470D6">
        <w:t>aaiškin</w:t>
      </w:r>
      <w:r w:rsidRPr="003470D6">
        <w:t>ama</w:t>
      </w:r>
      <w:r w:rsidR="00A05B13" w:rsidRPr="00B06133">
        <w:t xml:space="preserve">, ar </w:t>
      </w:r>
      <w:r w:rsidRPr="00B06133">
        <w:t>bent vienas iš</w:t>
      </w:r>
      <w:r w:rsidR="00A05B13" w:rsidRPr="00B06133">
        <w:t xml:space="preserve"> koncentracijoje dalyvaujan</w:t>
      </w:r>
      <w:r w:rsidRPr="00B06133">
        <w:t>čių</w:t>
      </w:r>
      <w:r w:rsidR="00A05B13" w:rsidRPr="00B06133">
        <w:t xml:space="preserve"> ūkio subjekt</w:t>
      </w:r>
      <w:r w:rsidRPr="00B06133">
        <w:t>ų</w:t>
      </w:r>
      <w:r w:rsidR="00A05B13" w:rsidRPr="00B06133">
        <w:t xml:space="preserve"> arba </w:t>
      </w:r>
      <w:r w:rsidRPr="00B06133">
        <w:t xml:space="preserve">jų </w:t>
      </w:r>
      <w:r w:rsidR="00A05B13" w:rsidRPr="00B06133">
        <w:t>konkurenta</w:t>
      </w:r>
      <w:r w:rsidRPr="00B06133">
        <w:t>i</w:t>
      </w:r>
      <w:r w:rsidR="00A05B13" w:rsidRPr="00B06133">
        <w:t xml:space="preserve"> turi prekių, kurias, tikėtina, pateiks</w:t>
      </w:r>
      <w:r w:rsidR="00A05B13" w:rsidRPr="00A05B13">
        <w:t xml:space="preserve"> </w:t>
      </w:r>
      <w:r w:rsidR="003C0021">
        <w:t xml:space="preserve">atitinkamoje </w:t>
      </w:r>
      <w:r w:rsidR="00A05B13" w:rsidRPr="00A05B13">
        <w:t>rink</w:t>
      </w:r>
      <w:r w:rsidR="009127CF">
        <w:t>oje</w:t>
      </w:r>
      <w:r w:rsidR="00A05B13" w:rsidRPr="00A05B13">
        <w:t xml:space="preserve"> trumpuoju ar vidutiniu laikotarpiu</w:t>
      </w:r>
      <w:r w:rsidR="003C0021">
        <w:t>.</w:t>
      </w:r>
      <w:r w:rsidR="00A05B13" w:rsidRPr="00A05B13">
        <w:t xml:space="preserve"> Jei taip, </w:t>
      </w:r>
      <w:r w:rsidR="00A05B13" w:rsidRPr="00B06133">
        <w:t>pateiki</w:t>
      </w:r>
      <w:r w:rsidR="0041198B" w:rsidRPr="00B06133">
        <w:t>amas</w:t>
      </w:r>
      <w:r w:rsidR="00A05B13" w:rsidRPr="00A05B13">
        <w:t xml:space="preserve"> koncentracijoje dalyvaujančių ūkio subjektų</w:t>
      </w:r>
      <w:r w:rsidR="0041198B">
        <w:t xml:space="preserve"> </w:t>
      </w:r>
      <w:r w:rsidR="00A05B13" w:rsidRPr="00A05B13">
        <w:t>planuojamo pardavimo ir atitinkamos rinkos dalies per kitus 3</w:t>
      </w:r>
      <w:r w:rsidR="00D52066">
        <w:t xml:space="preserve"> </w:t>
      </w:r>
      <w:r w:rsidR="00A05B13" w:rsidRPr="00A05B13">
        <w:t>–</w:t>
      </w:r>
      <w:r w:rsidR="00D52066">
        <w:t xml:space="preserve"> </w:t>
      </w:r>
      <w:r w:rsidR="00A05B13" w:rsidRPr="00A05B13">
        <w:t>5 metus įvertinim</w:t>
      </w:r>
      <w:r w:rsidR="0041198B">
        <w:t>as</w:t>
      </w:r>
      <w:r w:rsidR="00A05B13" w:rsidRPr="00A05B13">
        <w:t>.</w:t>
      </w:r>
    </w:p>
    <w:p w:rsidR="00A05B13" w:rsidRPr="00B06133" w:rsidRDefault="00146314" w:rsidP="00A05B13">
      <w:pPr>
        <w:pStyle w:val="KTpunkt"/>
      </w:pPr>
      <w:r>
        <w:t xml:space="preserve">Pranešime </w:t>
      </w:r>
      <w:r w:rsidRPr="003470D6">
        <w:t>n</w:t>
      </w:r>
      <w:r w:rsidR="00A05B13" w:rsidRPr="003470D6">
        <w:t>urod</w:t>
      </w:r>
      <w:r w:rsidRPr="003470D6">
        <w:t>oma</w:t>
      </w:r>
      <w:r w:rsidR="00A05B13" w:rsidRPr="003470D6">
        <w:t>,</w:t>
      </w:r>
      <w:r w:rsidR="00A05B13" w:rsidRPr="00B06133">
        <w:t xml:space="preserve"> </w:t>
      </w:r>
      <w:r w:rsidR="00A05B13" w:rsidRPr="004D2FDF">
        <w:t xml:space="preserve">ar per </w:t>
      </w:r>
      <w:r w:rsidRPr="004D2FDF">
        <w:t xml:space="preserve">paskutinius </w:t>
      </w:r>
      <w:r w:rsidR="00A05B13" w:rsidRPr="004D2FDF">
        <w:t xml:space="preserve">penkerius metus </w:t>
      </w:r>
      <w:r w:rsidRPr="004D2FDF">
        <w:t xml:space="preserve">iki koncentracijos </w:t>
      </w:r>
      <w:r w:rsidR="00A05B13" w:rsidRPr="004D2FDF">
        <w:t xml:space="preserve">iš kurios </w:t>
      </w:r>
      <w:r w:rsidR="00BB5F71">
        <w:t xml:space="preserve">nors </w:t>
      </w:r>
      <w:r w:rsidR="00A05B13" w:rsidRPr="004D2FDF">
        <w:t>atitinkamos rinkos išėjo rinkos dalyvis</w:t>
      </w:r>
      <w:r w:rsidRPr="00B06133">
        <w:t>.</w:t>
      </w:r>
      <w:r w:rsidR="00A05B13" w:rsidRPr="00B06133">
        <w:t xml:space="preserve"> Jei taip</w:t>
      </w:r>
      <w:r w:rsidR="00A05B13" w:rsidRPr="003470D6">
        <w:t>, nurod</w:t>
      </w:r>
      <w:r w:rsidR="005C2880" w:rsidRPr="003470D6">
        <w:t>omas</w:t>
      </w:r>
      <w:r w:rsidR="00A05B13" w:rsidRPr="00B06133">
        <w:t xml:space="preserve"> ūkio subjekt</w:t>
      </w:r>
      <w:r w:rsidR="005C2880" w:rsidRPr="00B06133">
        <w:t>as (pavadinimas</w:t>
      </w:r>
      <w:r w:rsidR="003C0021" w:rsidRPr="00B06133">
        <w:t>, registro, kuriame jis įregistruotas, kodas,</w:t>
      </w:r>
      <w:r w:rsidR="008745C6" w:rsidRPr="00B06133">
        <w:t xml:space="preserve"> kontaktiniai duomenys</w:t>
      </w:r>
      <w:r w:rsidR="005C2880" w:rsidRPr="00B06133">
        <w:t xml:space="preserve"> </w:t>
      </w:r>
      <w:r w:rsidR="008745C6" w:rsidRPr="00B06133">
        <w:t>(</w:t>
      </w:r>
      <w:r w:rsidR="005C2880" w:rsidRPr="00B06133">
        <w:t>adresas, telefono numeris, fakso numeris</w:t>
      </w:r>
      <w:r w:rsidR="003C0021" w:rsidRPr="00B06133">
        <w:t>,</w:t>
      </w:r>
      <w:r w:rsidR="005C2880" w:rsidRPr="00B06133">
        <w:t xml:space="preserve"> elektroninio pašto adresas)</w:t>
      </w:r>
      <w:r w:rsidR="008745C6" w:rsidRPr="00B06133">
        <w:t>)</w:t>
      </w:r>
      <w:r w:rsidR="00A05B13" w:rsidRPr="00B06133">
        <w:t>, kuris išėjo iš rinkos</w:t>
      </w:r>
      <w:r w:rsidR="005C2880" w:rsidRPr="00B06133">
        <w:t>,</w:t>
      </w:r>
      <w:r w:rsidR="00A05B13" w:rsidRPr="00B06133">
        <w:t xml:space="preserve"> ir </w:t>
      </w:r>
      <w:r w:rsidR="00A05B13" w:rsidRPr="003470D6">
        <w:t>pateiki</w:t>
      </w:r>
      <w:r w:rsidR="005C2880" w:rsidRPr="003470D6">
        <w:t>amas</w:t>
      </w:r>
      <w:r w:rsidR="00A05B13" w:rsidRPr="00B06133">
        <w:t xml:space="preserve"> jo </w:t>
      </w:r>
      <w:r w:rsidR="00BB5F71">
        <w:t xml:space="preserve">prieš </w:t>
      </w:r>
      <w:r w:rsidR="00A05B13" w:rsidRPr="00B06133">
        <w:t>met</w:t>
      </w:r>
      <w:r w:rsidR="00BB5F71">
        <w:t>us</w:t>
      </w:r>
      <w:r w:rsidR="00A05B13" w:rsidRPr="00B06133">
        <w:t xml:space="preserve"> </w:t>
      </w:r>
      <w:r w:rsidR="005C2880" w:rsidRPr="00B06133">
        <w:t xml:space="preserve">iki </w:t>
      </w:r>
      <w:r w:rsidR="00A05B13" w:rsidRPr="00B06133">
        <w:t>išėjim</w:t>
      </w:r>
      <w:r w:rsidR="005C2880" w:rsidRPr="00B06133">
        <w:t>o</w:t>
      </w:r>
      <w:r w:rsidR="00A05B13" w:rsidRPr="00B06133">
        <w:t xml:space="preserve"> iš rinkos </w:t>
      </w:r>
      <w:r w:rsidR="00BB5F71">
        <w:t xml:space="preserve">turėtos rinkos </w:t>
      </w:r>
      <w:r w:rsidR="00A05B13" w:rsidRPr="00B06133">
        <w:t>dalies įvertinim</w:t>
      </w:r>
      <w:r w:rsidR="005C2880" w:rsidRPr="00B06133">
        <w:t>as</w:t>
      </w:r>
      <w:r w:rsidR="00A05B13" w:rsidRPr="00B06133">
        <w:t>.</w:t>
      </w:r>
    </w:p>
    <w:p w:rsidR="00A440EB" w:rsidRDefault="00A440EB" w:rsidP="00FC00E7"/>
    <w:p w:rsidR="00BF766A" w:rsidRPr="00B06133" w:rsidRDefault="00BF766A" w:rsidP="00C77E08">
      <w:pPr>
        <w:keepNext/>
        <w:jc w:val="center"/>
        <w:rPr>
          <w:b/>
          <w:caps/>
        </w:rPr>
      </w:pPr>
      <w:r w:rsidRPr="00B06133">
        <w:rPr>
          <w:b/>
          <w:caps/>
        </w:rPr>
        <w:t xml:space="preserve">Septintasis skirsnis </w:t>
      </w:r>
    </w:p>
    <w:p w:rsidR="00A440EB" w:rsidRPr="00B06133" w:rsidRDefault="00A440EB" w:rsidP="00C77E08">
      <w:pPr>
        <w:keepNext/>
        <w:jc w:val="center"/>
        <w:rPr>
          <w:b/>
          <w:caps/>
        </w:rPr>
      </w:pPr>
      <w:r w:rsidRPr="00B06133">
        <w:rPr>
          <w:b/>
          <w:caps/>
        </w:rPr>
        <w:t>Moksliniai tyrimai ir technologinė plėtra</w:t>
      </w:r>
    </w:p>
    <w:p w:rsidR="00A440EB" w:rsidRDefault="00A440EB" w:rsidP="00C77E08">
      <w:pPr>
        <w:keepNext/>
      </w:pPr>
    </w:p>
    <w:p w:rsidR="00A05B13" w:rsidRPr="00B06133" w:rsidRDefault="00A40A9A" w:rsidP="00A05B13">
      <w:pPr>
        <w:pStyle w:val="KTpunkt"/>
      </w:pPr>
      <w:r>
        <w:t xml:space="preserve">Pranešime </w:t>
      </w:r>
      <w:r w:rsidR="00066E56">
        <w:t>apibūdinama</w:t>
      </w:r>
      <w:r w:rsidR="00A05B13" w:rsidRPr="009E1C7B">
        <w:t xml:space="preserve"> </w:t>
      </w:r>
      <w:r w:rsidR="00A05B13" w:rsidRPr="00A05B13">
        <w:t>mokslinių tyrimų ir technologinės plėtros svarb</w:t>
      </w:r>
      <w:r>
        <w:t>a</w:t>
      </w:r>
      <w:r w:rsidR="00A05B13" w:rsidRPr="00A05B13">
        <w:t xml:space="preserve"> ūkio subjekto gebėjimui ilguoju laikotarpiu konkuruoti atitinkamo</w:t>
      </w:r>
      <w:r>
        <w:t>j</w:t>
      </w:r>
      <w:r w:rsidR="00A05B13" w:rsidRPr="00A05B13">
        <w:t>e rinko</w:t>
      </w:r>
      <w:r>
        <w:t>j</w:t>
      </w:r>
      <w:r w:rsidR="00A05B13" w:rsidRPr="00A05B13">
        <w:t xml:space="preserve">e. </w:t>
      </w:r>
      <w:r w:rsidR="00A05B13" w:rsidRPr="00B06133">
        <w:t>Paaiškin</w:t>
      </w:r>
      <w:r w:rsidRPr="00B06133">
        <w:t>amas</w:t>
      </w:r>
      <w:r w:rsidR="00A05B13" w:rsidRPr="00B06133">
        <w:t xml:space="preserve"> koncentracijoje dalyvaujančių ūkio subjektų atitinkamo</w:t>
      </w:r>
      <w:r w:rsidRPr="00B06133">
        <w:t>j</w:t>
      </w:r>
      <w:r w:rsidR="00A05B13" w:rsidRPr="00B06133">
        <w:t>e rinko</w:t>
      </w:r>
      <w:r w:rsidRPr="00B06133">
        <w:t>j</w:t>
      </w:r>
      <w:r w:rsidR="00A05B13" w:rsidRPr="00B06133">
        <w:t>e vykdomų mokslinių tyrimų ir technologinės plėtros pobūd</w:t>
      </w:r>
      <w:r w:rsidRPr="00B06133">
        <w:t>is</w:t>
      </w:r>
      <w:r w:rsidR="00A05B13" w:rsidRPr="00B06133">
        <w:t xml:space="preserve">. </w:t>
      </w:r>
      <w:r w:rsidR="00066E56" w:rsidRPr="00FD69F2">
        <w:t xml:space="preserve">Pateikiant tokį apibūdinimą, </w:t>
      </w:r>
      <w:r w:rsidR="00066E56">
        <w:t>nurod</w:t>
      </w:r>
      <w:r w:rsidR="00A700C0">
        <w:t>oma</w:t>
      </w:r>
      <w:r w:rsidR="00066E56">
        <w:t xml:space="preserve"> ir paaiškin</w:t>
      </w:r>
      <w:r w:rsidR="00A700C0">
        <w:t>ama apie</w:t>
      </w:r>
      <w:r w:rsidR="00A05B13" w:rsidRPr="00B06133">
        <w:t>:</w:t>
      </w:r>
    </w:p>
    <w:p w:rsidR="00A05B13" w:rsidRPr="00B06133" w:rsidRDefault="00A05B13" w:rsidP="00A05B13">
      <w:pPr>
        <w:pStyle w:val="KTpunkt"/>
        <w:numPr>
          <w:ilvl w:val="1"/>
          <w:numId w:val="7"/>
        </w:numPr>
      </w:pPr>
      <w:r w:rsidRPr="00B06133">
        <w:t>atitinkamo</w:t>
      </w:r>
      <w:r w:rsidR="00D67076" w:rsidRPr="00B06133">
        <w:t>j</w:t>
      </w:r>
      <w:r w:rsidRPr="00B06133">
        <w:t>e rinko</w:t>
      </w:r>
      <w:r w:rsidR="00D67076" w:rsidRPr="00B06133">
        <w:t>j</w:t>
      </w:r>
      <w:r w:rsidRPr="00B06133">
        <w:t>e ir koncentracijoje dalyvaujančių ūkio subjektų vykdomų mokslinių tyrimų ir technologinės plėtros kryptis ir intensyvumą;</w:t>
      </w:r>
    </w:p>
    <w:p w:rsidR="00A05B13" w:rsidRPr="00A05B13" w:rsidRDefault="00A05B13" w:rsidP="00A05B13">
      <w:pPr>
        <w:pStyle w:val="KTpunkt"/>
        <w:numPr>
          <w:ilvl w:val="1"/>
          <w:numId w:val="7"/>
        </w:numPr>
      </w:pPr>
      <w:r w:rsidRPr="00B06133">
        <w:t>technologinės plėtros kryptį atitinkamo</w:t>
      </w:r>
      <w:r w:rsidR="00D67076" w:rsidRPr="00B06133">
        <w:t>j</w:t>
      </w:r>
      <w:r w:rsidRPr="00B06133">
        <w:t>e rinko</w:t>
      </w:r>
      <w:r w:rsidR="00D67076" w:rsidRPr="00B06133">
        <w:t>j</w:t>
      </w:r>
      <w:r w:rsidRPr="00B06133">
        <w:t>e per atitinkamą laikotarpį (įskaitant</w:t>
      </w:r>
      <w:r w:rsidR="00D67076" w:rsidRPr="00B06133">
        <w:t>, pavyzdžiui,</w:t>
      </w:r>
      <w:r w:rsidRPr="00B06133">
        <w:t xml:space="preserve"> naujų prekių pateikimo rinkai dažnį, prekių, gamybos procesų,</w:t>
      </w:r>
      <w:r w:rsidRPr="00A05B13">
        <w:t xml:space="preserve"> platinimo sistemų plėtrą);</w:t>
      </w:r>
    </w:p>
    <w:p w:rsidR="00A05B13" w:rsidRPr="00A05B13" w:rsidRDefault="00A05B13" w:rsidP="00A05B13">
      <w:pPr>
        <w:pStyle w:val="KTpunkt"/>
        <w:numPr>
          <w:ilvl w:val="1"/>
          <w:numId w:val="7"/>
        </w:numPr>
      </w:pPr>
      <w:r w:rsidRPr="00A05B13">
        <w:t>koncentracijoje dalyvaujančių ūkio subjektų mokslinių tyrimų planus ir prioritetus</w:t>
      </w:r>
      <w:r w:rsidR="00552599">
        <w:t>, jei įmanoma,</w:t>
      </w:r>
      <w:r w:rsidRPr="00A05B13">
        <w:t xml:space="preserve"> per kitus trejus metus.</w:t>
      </w:r>
    </w:p>
    <w:p w:rsidR="00FC00E7" w:rsidRDefault="00FC00E7" w:rsidP="00FC00E7"/>
    <w:p w:rsidR="00BF766A" w:rsidRPr="00B06133" w:rsidRDefault="00BF766A" w:rsidP="00C77E08">
      <w:pPr>
        <w:keepNext/>
        <w:jc w:val="center"/>
        <w:rPr>
          <w:b/>
          <w:caps/>
        </w:rPr>
      </w:pPr>
      <w:r w:rsidRPr="00B06133">
        <w:rPr>
          <w:b/>
          <w:caps/>
        </w:rPr>
        <w:t xml:space="preserve">Aštuntasis skirsnis </w:t>
      </w:r>
    </w:p>
    <w:p w:rsidR="00FC00E7" w:rsidRPr="00B06133" w:rsidRDefault="00A440EB" w:rsidP="00C77E08">
      <w:pPr>
        <w:keepNext/>
        <w:jc w:val="center"/>
        <w:rPr>
          <w:b/>
          <w:caps/>
        </w:rPr>
      </w:pPr>
      <w:r w:rsidRPr="00B06133">
        <w:rPr>
          <w:b/>
          <w:caps/>
        </w:rPr>
        <w:t>Bendradarbiavimo susitarimai</w:t>
      </w:r>
    </w:p>
    <w:p w:rsidR="00A440EB" w:rsidRDefault="00A440EB" w:rsidP="00C77E08">
      <w:pPr>
        <w:keepNext/>
      </w:pPr>
    </w:p>
    <w:p w:rsidR="00A05B13" w:rsidRPr="00B06133" w:rsidRDefault="00B9701E" w:rsidP="00A05B13">
      <w:pPr>
        <w:pStyle w:val="KTpunkt"/>
      </w:pPr>
      <w:r w:rsidRPr="00B06133">
        <w:t>Pranešime n</w:t>
      </w:r>
      <w:r w:rsidR="00A05B13" w:rsidRPr="00B06133">
        <w:t>urod</w:t>
      </w:r>
      <w:r w:rsidRPr="00B06133">
        <w:t>oma</w:t>
      </w:r>
      <w:r w:rsidR="00A05B13" w:rsidRPr="00B06133">
        <w:t>, kokiu mastu atitinkamo</w:t>
      </w:r>
      <w:r w:rsidRPr="00B06133">
        <w:t>j</w:t>
      </w:r>
      <w:r w:rsidR="00A05B13" w:rsidRPr="00B06133">
        <w:t>e rinko</w:t>
      </w:r>
      <w:r w:rsidRPr="00B06133">
        <w:t>j</w:t>
      </w:r>
      <w:r w:rsidR="00A05B13" w:rsidRPr="00B06133">
        <w:t>e sudaromi bendradarbiavimo susitarimai.</w:t>
      </w:r>
    </w:p>
    <w:p w:rsidR="00A05B13" w:rsidRPr="00B06133" w:rsidRDefault="00B9701E" w:rsidP="00A05B13">
      <w:pPr>
        <w:pStyle w:val="KTpunkt"/>
      </w:pPr>
      <w:r w:rsidRPr="00B06133">
        <w:t>Pranešime p</w:t>
      </w:r>
      <w:r w:rsidR="00A05B13" w:rsidRPr="00B06133">
        <w:t>ateiki</w:t>
      </w:r>
      <w:r w:rsidRPr="00B06133">
        <w:t>ama</w:t>
      </w:r>
      <w:r w:rsidR="00A05B13" w:rsidRPr="00B06133">
        <w:t xml:space="preserve"> išsami informacij</w:t>
      </w:r>
      <w:r w:rsidRPr="00B06133">
        <w:t>a</w:t>
      </w:r>
      <w:r w:rsidR="00A05B13" w:rsidRPr="00B06133">
        <w:t xml:space="preserve"> apie svarbiausius atitinkamo</w:t>
      </w:r>
      <w:r w:rsidRPr="00B06133">
        <w:t>j</w:t>
      </w:r>
      <w:r w:rsidR="00A05B13" w:rsidRPr="00B06133">
        <w:t>e rinko</w:t>
      </w:r>
      <w:r w:rsidRPr="00B06133">
        <w:t>j</w:t>
      </w:r>
      <w:r w:rsidR="00A05B13" w:rsidRPr="00B06133">
        <w:t xml:space="preserve">e koncentracijoje dalyvaujančių ūkio subjektų sudarytus bendradarbiavimo susitarimus, tokius kaip mokslinių tyrimų ir technologinės plėtros, licencijavimo, bendros gamybos, specializacijos, platinimo, ilgalaikio tiekimo ir informacijos mainų susitarimai. </w:t>
      </w:r>
      <w:r w:rsidRPr="00B06133">
        <w:t>Su Pranešimu p</w:t>
      </w:r>
      <w:r w:rsidR="00A05B13" w:rsidRPr="00B06133">
        <w:t>ateiki</w:t>
      </w:r>
      <w:r w:rsidRPr="00B06133">
        <w:t>amos</w:t>
      </w:r>
      <w:r w:rsidR="00A05B13" w:rsidRPr="00B06133">
        <w:t xml:space="preserve"> tų susitarimų kopij</w:t>
      </w:r>
      <w:r w:rsidRPr="00B06133">
        <w:t>o</w:t>
      </w:r>
      <w:r w:rsidR="00A05B13" w:rsidRPr="00B06133">
        <w:t>s.</w:t>
      </w:r>
    </w:p>
    <w:p w:rsidR="00FC00E7" w:rsidRDefault="00FC00E7" w:rsidP="00FC00E7"/>
    <w:p w:rsidR="00BF766A" w:rsidRPr="00B06133" w:rsidRDefault="00BF766A" w:rsidP="00EE3676">
      <w:pPr>
        <w:keepNext/>
        <w:jc w:val="center"/>
        <w:rPr>
          <w:b/>
          <w:caps/>
        </w:rPr>
      </w:pPr>
      <w:r w:rsidRPr="00B06133">
        <w:rPr>
          <w:b/>
          <w:caps/>
        </w:rPr>
        <w:t xml:space="preserve">Devintasis skirsnis </w:t>
      </w:r>
    </w:p>
    <w:p w:rsidR="00FC00E7" w:rsidRPr="00B06133" w:rsidRDefault="00A440EB" w:rsidP="00EE3676">
      <w:pPr>
        <w:keepNext/>
        <w:jc w:val="center"/>
        <w:rPr>
          <w:b/>
          <w:caps/>
        </w:rPr>
      </w:pPr>
      <w:r w:rsidRPr="00B06133">
        <w:rPr>
          <w:b/>
          <w:caps/>
        </w:rPr>
        <w:t>Prekyba Lietuvo</w:t>
      </w:r>
      <w:r w:rsidR="005E25E2">
        <w:rPr>
          <w:b/>
          <w:caps/>
        </w:rPr>
        <w:t>s RESPUBLIKOJE</w:t>
      </w:r>
      <w:r w:rsidRPr="00B06133">
        <w:rPr>
          <w:b/>
          <w:caps/>
        </w:rPr>
        <w:t xml:space="preserve"> ir iš užsienio</w:t>
      </w:r>
      <w:r w:rsidR="00252E66">
        <w:rPr>
          <w:b/>
          <w:caps/>
        </w:rPr>
        <w:t xml:space="preserve"> ĮVEŽAMOS PREKĖS</w:t>
      </w:r>
    </w:p>
    <w:p w:rsidR="00A440EB" w:rsidRDefault="00A440EB" w:rsidP="00EE3676">
      <w:pPr>
        <w:keepNext/>
      </w:pPr>
    </w:p>
    <w:p w:rsidR="004C4D18" w:rsidRPr="00B06133" w:rsidRDefault="00967B76" w:rsidP="004C4D18">
      <w:pPr>
        <w:pStyle w:val="KTpunkt"/>
      </w:pPr>
      <w:r w:rsidRPr="00B06133">
        <w:t>Pranešime p</w:t>
      </w:r>
      <w:r w:rsidR="004C4D18" w:rsidRPr="00B06133">
        <w:t>aaiškin</w:t>
      </w:r>
      <w:r w:rsidRPr="00B06133">
        <w:t>ama</w:t>
      </w:r>
      <w:r w:rsidR="004C4D18" w:rsidRPr="00B06133">
        <w:t>, kokį poveikį prekybai atitinkamomis prekėmis daro transporto ir kitos išlaidos.</w:t>
      </w:r>
    </w:p>
    <w:p w:rsidR="004C4D18" w:rsidRPr="00B06133" w:rsidRDefault="00967B76" w:rsidP="004C4D18">
      <w:pPr>
        <w:pStyle w:val="KTpunkt"/>
      </w:pPr>
      <w:r w:rsidRPr="00B06133">
        <w:t>Pranešime p</w:t>
      </w:r>
      <w:r w:rsidR="004C4D18" w:rsidRPr="00B06133">
        <w:t>ateiki</w:t>
      </w:r>
      <w:r w:rsidRPr="00B06133">
        <w:t>amas</w:t>
      </w:r>
      <w:r w:rsidR="004C4D18" w:rsidRPr="00B06133">
        <w:t xml:space="preserve"> atitinkam</w:t>
      </w:r>
      <w:r w:rsidRPr="00B06133">
        <w:t>os</w:t>
      </w:r>
      <w:r w:rsidR="004C4D18" w:rsidRPr="00B06133">
        <w:t xml:space="preserve"> rink</w:t>
      </w:r>
      <w:r w:rsidRPr="00B06133">
        <w:t>os</w:t>
      </w:r>
      <w:r w:rsidR="004C4D18" w:rsidRPr="00B06133">
        <w:t xml:space="preserve"> iš užsienio šalių </w:t>
      </w:r>
      <w:r w:rsidR="00252E66">
        <w:t xml:space="preserve">įvežamų prekių </w:t>
      </w:r>
      <w:r w:rsidR="004C4D18" w:rsidRPr="00B06133">
        <w:t>bendros vertės ir apimties įvertinim</w:t>
      </w:r>
      <w:r w:rsidRPr="00B06133">
        <w:t>as</w:t>
      </w:r>
      <w:r w:rsidR="00066E56" w:rsidRPr="00F8791C">
        <w:t xml:space="preserve">, pateikiami skaičiavimų paaiškinimai ir, </w:t>
      </w:r>
      <w:r w:rsidR="00BB5F71">
        <w:t>jei</w:t>
      </w:r>
      <w:r w:rsidR="00066E56" w:rsidRPr="00F8791C">
        <w:t xml:space="preserve"> įmanoma, tuos skaičiavimus patvirtinantys dokumentai</w:t>
      </w:r>
      <w:r w:rsidR="004C4D18" w:rsidRPr="00B06133">
        <w:t xml:space="preserve"> ir nurod</w:t>
      </w:r>
      <w:r w:rsidRPr="00B06133">
        <w:t>oma</w:t>
      </w:r>
      <w:r w:rsidR="004C4D18" w:rsidRPr="00B06133">
        <w:t>:</w:t>
      </w:r>
    </w:p>
    <w:p w:rsidR="004C4D18" w:rsidRPr="004C4D18" w:rsidRDefault="00252E66" w:rsidP="004C4D18">
      <w:pPr>
        <w:pStyle w:val="KTpunkt"/>
        <w:numPr>
          <w:ilvl w:val="1"/>
          <w:numId w:val="7"/>
        </w:numPr>
      </w:pPr>
      <w:r>
        <w:lastRenderedPageBreak/>
        <w:t xml:space="preserve">prekių, įvežamų iš užsienio </w:t>
      </w:r>
      <w:r w:rsidR="00967B76">
        <w:t xml:space="preserve">kiekvieno </w:t>
      </w:r>
      <w:r w:rsidR="004C4D18" w:rsidRPr="004C4D18">
        <w:t>koncentracijoje dalyvaujan</w:t>
      </w:r>
      <w:r w:rsidR="00967B76">
        <w:t>čio</w:t>
      </w:r>
      <w:r w:rsidR="004C4D18" w:rsidRPr="004C4D18">
        <w:t xml:space="preserve"> ūkio subjekt</w:t>
      </w:r>
      <w:r w:rsidR="00967B76">
        <w:t>o</w:t>
      </w:r>
      <w:r w:rsidR="008C33C1">
        <w:t>,</w:t>
      </w:r>
      <w:r w:rsidR="004C4D18" w:rsidRPr="004C4D18">
        <w:t xml:space="preserve"> procentin</w:t>
      </w:r>
      <w:r w:rsidR="008C33C1">
        <w:t>ė</w:t>
      </w:r>
      <w:r w:rsidR="004C4D18" w:rsidRPr="004C4D18">
        <w:t xml:space="preserve"> dal</w:t>
      </w:r>
      <w:r w:rsidR="008C33C1">
        <w:t>is</w:t>
      </w:r>
      <w:r w:rsidR="004C4D18" w:rsidRPr="004C4D18">
        <w:t>;</w:t>
      </w:r>
    </w:p>
    <w:p w:rsidR="004C4D18" w:rsidRPr="004C4D18" w:rsidRDefault="004C4D18" w:rsidP="004C4D18">
      <w:pPr>
        <w:pStyle w:val="KTpunkt"/>
        <w:numPr>
          <w:ilvl w:val="1"/>
          <w:numId w:val="7"/>
        </w:numPr>
      </w:pPr>
      <w:r w:rsidRPr="004C4D18">
        <w:t xml:space="preserve">kvotų, muitų ar netarifinių prekybos barjerų poveikio </w:t>
      </w:r>
      <w:r w:rsidR="00252E66">
        <w:t>įvežamoms prekėms</w:t>
      </w:r>
      <w:r w:rsidRPr="004C4D18">
        <w:t xml:space="preserve"> įvertinim</w:t>
      </w:r>
      <w:r w:rsidR="008C33C1">
        <w:t>as</w:t>
      </w:r>
      <w:r w:rsidRPr="004C4D18">
        <w:t>;</w:t>
      </w:r>
    </w:p>
    <w:p w:rsidR="004C4D18" w:rsidRPr="004C4D18" w:rsidRDefault="004C4D18" w:rsidP="004C4D18">
      <w:pPr>
        <w:pStyle w:val="KTpunkt"/>
        <w:numPr>
          <w:ilvl w:val="1"/>
          <w:numId w:val="7"/>
        </w:numPr>
      </w:pPr>
      <w:r w:rsidRPr="004C4D18">
        <w:t xml:space="preserve">transporto bei kitų išlaidų poveikio </w:t>
      </w:r>
      <w:r w:rsidR="00252E66">
        <w:t>įvežamoms prekėms</w:t>
      </w:r>
      <w:r w:rsidRPr="004C4D18">
        <w:t xml:space="preserve"> įvertinim</w:t>
      </w:r>
      <w:r w:rsidR="008C33C1">
        <w:t>as</w:t>
      </w:r>
      <w:r w:rsidRPr="004C4D18">
        <w:t>.</w:t>
      </w:r>
    </w:p>
    <w:p w:rsidR="00A440EB" w:rsidRDefault="00A440EB" w:rsidP="00FC00E7"/>
    <w:p w:rsidR="00BF766A" w:rsidRPr="00B06133" w:rsidRDefault="00BF766A" w:rsidP="00EE3676">
      <w:pPr>
        <w:keepNext/>
        <w:jc w:val="center"/>
        <w:rPr>
          <w:b/>
          <w:caps/>
        </w:rPr>
      </w:pPr>
      <w:r w:rsidRPr="00B06133">
        <w:rPr>
          <w:b/>
          <w:caps/>
        </w:rPr>
        <w:t xml:space="preserve">Dešimtasis skirsnis </w:t>
      </w:r>
    </w:p>
    <w:p w:rsidR="00FC00E7" w:rsidRPr="00B06133" w:rsidRDefault="00A440EB" w:rsidP="00EE3676">
      <w:pPr>
        <w:keepNext/>
        <w:jc w:val="center"/>
        <w:rPr>
          <w:b/>
          <w:caps/>
        </w:rPr>
      </w:pPr>
      <w:r w:rsidRPr="00B06133">
        <w:rPr>
          <w:b/>
          <w:caps/>
        </w:rPr>
        <w:t>Asociacijos</w:t>
      </w:r>
    </w:p>
    <w:p w:rsidR="00A440EB" w:rsidRDefault="00A440EB" w:rsidP="00EE3676">
      <w:pPr>
        <w:keepNext/>
      </w:pPr>
    </w:p>
    <w:p w:rsidR="004C4D18" w:rsidRPr="004C4D18" w:rsidRDefault="006478D5" w:rsidP="004C4D18">
      <w:pPr>
        <w:pStyle w:val="KTpunkt"/>
      </w:pPr>
      <w:r w:rsidRPr="00B06133">
        <w:t>Pranešime p</w:t>
      </w:r>
      <w:r w:rsidR="004C4D18" w:rsidRPr="00B06133">
        <w:t>ateiki</w:t>
      </w:r>
      <w:r w:rsidRPr="00B06133">
        <w:t>ama</w:t>
      </w:r>
      <w:r w:rsidR="004C4D18" w:rsidRPr="00B06133">
        <w:t xml:space="preserve"> informacij</w:t>
      </w:r>
      <w:r w:rsidRPr="00B06133">
        <w:t>a</w:t>
      </w:r>
      <w:r w:rsidR="004C4D18" w:rsidRPr="004C4D18">
        <w:t xml:space="preserve"> apie asociacijas atitinkamo</w:t>
      </w:r>
      <w:r>
        <w:t>j</w:t>
      </w:r>
      <w:r w:rsidR="004C4D18" w:rsidRPr="004C4D18">
        <w:t>e rinko</w:t>
      </w:r>
      <w:r>
        <w:t>j</w:t>
      </w:r>
      <w:r w:rsidR="004C4D18" w:rsidRPr="004C4D18">
        <w:t>e:</w:t>
      </w:r>
    </w:p>
    <w:p w:rsidR="004C4D18" w:rsidRPr="004C4D18" w:rsidRDefault="004C4D18" w:rsidP="004C4D18">
      <w:pPr>
        <w:pStyle w:val="KTpunkt"/>
        <w:numPr>
          <w:ilvl w:val="1"/>
          <w:numId w:val="7"/>
        </w:numPr>
      </w:pPr>
      <w:r w:rsidRPr="004C4D18">
        <w:t>asociacij</w:t>
      </w:r>
      <w:r w:rsidR="006478D5">
        <w:t>o</w:t>
      </w:r>
      <w:r w:rsidRPr="004C4D18">
        <w:t>s, kurių nariais yra koncentracijoje dalyvaujantys ūkio subjektai;</w:t>
      </w:r>
    </w:p>
    <w:p w:rsidR="004C4D18" w:rsidRPr="004C4D18" w:rsidRDefault="004C4D18" w:rsidP="004C4D18">
      <w:pPr>
        <w:pStyle w:val="KTpunkt"/>
        <w:numPr>
          <w:ilvl w:val="1"/>
          <w:numId w:val="7"/>
        </w:numPr>
      </w:pPr>
      <w:r w:rsidRPr="004C4D18">
        <w:t>svarbiausi</w:t>
      </w:r>
      <w:r w:rsidR="00DC173C">
        <w:t>o</w:t>
      </w:r>
      <w:r w:rsidRPr="004C4D18">
        <w:t>s asociacij</w:t>
      </w:r>
      <w:r w:rsidR="00DC173C">
        <w:t>o</w:t>
      </w:r>
      <w:r w:rsidRPr="004C4D18">
        <w:t>s, kurioms priklauso koncentracijoje dalyvaujančių ūkio subjektų klientai;</w:t>
      </w:r>
    </w:p>
    <w:p w:rsidR="004C4D18" w:rsidRPr="004C4D18" w:rsidRDefault="004C4D18" w:rsidP="004C4D18">
      <w:pPr>
        <w:pStyle w:val="KTpunkt"/>
        <w:numPr>
          <w:ilvl w:val="1"/>
          <w:numId w:val="7"/>
        </w:numPr>
      </w:pPr>
      <w:r w:rsidRPr="004C4D18">
        <w:t xml:space="preserve">kiekvienos </w:t>
      </w:r>
      <w:r w:rsidR="00552599">
        <w:t xml:space="preserve">nurodytos </w:t>
      </w:r>
      <w:r w:rsidRPr="004C4D18">
        <w:t>asociacijos pavadinim</w:t>
      </w:r>
      <w:r w:rsidR="00DC173C">
        <w:t>as</w:t>
      </w:r>
      <w:r w:rsidR="003412DF">
        <w:t>,</w:t>
      </w:r>
      <w:r w:rsidR="003412DF" w:rsidRPr="003412DF">
        <w:t xml:space="preserve"> </w:t>
      </w:r>
      <w:r w:rsidR="003412DF">
        <w:t xml:space="preserve">registro, kuriame ji įregistruota, </w:t>
      </w:r>
      <w:r w:rsidR="003412DF" w:rsidRPr="00BF1390">
        <w:t>kodas</w:t>
      </w:r>
      <w:r w:rsidR="005E25E2">
        <w:t xml:space="preserve"> ir</w:t>
      </w:r>
      <w:r w:rsidR="008745C6">
        <w:t xml:space="preserve"> kontaktiniai duomenys</w:t>
      </w:r>
      <w:r w:rsidRPr="004C4D18">
        <w:t xml:space="preserve"> </w:t>
      </w:r>
      <w:r w:rsidR="008745C6">
        <w:t>(</w:t>
      </w:r>
      <w:r w:rsidRPr="004C4D18">
        <w:t>adres</w:t>
      </w:r>
      <w:r w:rsidR="00DC173C">
        <w:t>as</w:t>
      </w:r>
      <w:r w:rsidRPr="004C4D18">
        <w:t>, telefono numer</w:t>
      </w:r>
      <w:r w:rsidR="00DC173C">
        <w:t>is</w:t>
      </w:r>
      <w:r w:rsidRPr="004C4D18">
        <w:t>, fakso numer</w:t>
      </w:r>
      <w:r w:rsidR="00DC173C">
        <w:t>is</w:t>
      </w:r>
      <w:r w:rsidRPr="004C4D18">
        <w:t xml:space="preserve"> ir elektroninio pašto adres</w:t>
      </w:r>
      <w:r w:rsidR="00DC173C">
        <w:t>as</w:t>
      </w:r>
      <w:r w:rsidR="008745C6">
        <w:t>)</w:t>
      </w:r>
      <w:r w:rsidRPr="004C4D18">
        <w:t>.</w:t>
      </w:r>
    </w:p>
    <w:p w:rsidR="00A440EB" w:rsidRDefault="00A440EB" w:rsidP="00FC00E7"/>
    <w:p w:rsidR="00BF766A" w:rsidRPr="00B06133" w:rsidRDefault="00BF766A" w:rsidP="00EE3676">
      <w:pPr>
        <w:keepNext/>
        <w:jc w:val="center"/>
        <w:rPr>
          <w:b/>
          <w:caps/>
        </w:rPr>
      </w:pPr>
      <w:r w:rsidRPr="00B06133">
        <w:rPr>
          <w:b/>
          <w:caps/>
        </w:rPr>
        <w:t xml:space="preserve">Vienuoliktasis skirsnis </w:t>
      </w:r>
    </w:p>
    <w:p w:rsidR="00A440EB" w:rsidRPr="00B06133" w:rsidRDefault="00BB1F03" w:rsidP="00EE3676">
      <w:pPr>
        <w:keepNext/>
        <w:jc w:val="center"/>
        <w:rPr>
          <w:b/>
          <w:caps/>
        </w:rPr>
      </w:pPr>
      <w:r w:rsidRPr="00B06133">
        <w:rPr>
          <w:b/>
          <w:caps/>
        </w:rPr>
        <w:t>Koncentracijoje dalyvaujančių ūkio subjektų ir juos kontroliuojančių asmenų anksčiau įsigytos teisės</w:t>
      </w:r>
    </w:p>
    <w:p w:rsidR="00BB1F03" w:rsidRDefault="00BB1F03" w:rsidP="00EE3676">
      <w:pPr>
        <w:keepNext/>
      </w:pPr>
    </w:p>
    <w:p w:rsidR="004C4D18" w:rsidRPr="00B06133" w:rsidRDefault="00CF6D69" w:rsidP="004C4D18">
      <w:pPr>
        <w:pStyle w:val="KTpunkt"/>
      </w:pPr>
      <w:r>
        <w:t xml:space="preserve">Pranešime </w:t>
      </w:r>
      <w:r w:rsidRPr="00B06133">
        <w:t>p</w:t>
      </w:r>
      <w:r w:rsidR="004C4D18" w:rsidRPr="00B06133">
        <w:t>ateiki</w:t>
      </w:r>
      <w:r w:rsidRPr="00B06133">
        <w:t>amas</w:t>
      </w:r>
      <w:r w:rsidR="004C4D18" w:rsidRPr="00B06133">
        <w:t xml:space="preserve"> sąraš</w:t>
      </w:r>
      <w:r w:rsidRPr="00B06133">
        <w:t>as</w:t>
      </w:r>
      <w:r w:rsidR="004C4D18" w:rsidRPr="00B06133">
        <w:t xml:space="preserve"> visų atitinkamo</w:t>
      </w:r>
      <w:r w:rsidRPr="00B06133">
        <w:t>j</w:t>
      </w:r>
      <w:r w:rsidR="004C4D18" w:rsidRPr="00B06133">
        <w:t>e rinko</w:t>
      </w:r>
      <w:r w:rsidRPr="00B06133">
        <w:t>j</w:t>
      </w:r>
      <w:r w:rsidR="004C4D18" w:rsidRPr="00B06133">
        <w:t xml:space="preserve">e ūkinę veiklą vykdančių ūkio subjektų, kuriuose koncentracijoje dalyvaujantys ūkio subjektai, įskaitant su jais susijusius ūkio subjektus, atskirai arba kartu turi 10 </w:t>
      </w:r>
      <w:r w:rsidR="00C214B8" w:rsidRPr="00B06133">
        <w:t>procentų</w:t>
      </w:r>
      <w:r w:rsidR="004C4D18" w:rsidRPr="00B06133">
        <w:t xml:space="preserve"> arba daugiau balsavimo teisių, išleistų akcijų ar kitokių vertybinių popierių, nurodant</w:t>
      </w:r>
      <w:r w:rsidRPr="00B06133">
        <w:t>,</w:t>
      </w:r>
      <w:r w:rsidR="004C4D18" w:rsidRPr="00B06133">
        <w:t xml:space="preserve"> kokią dalį procentais jie turi.</w:t>
      </w:r>
    </w:p>
    <w:p w:rsidR="004C4D18" w:rsidRPr="004C4D18" w:rsidRDefault="0017264C" w:rsidP="004C4D18">
      <w:pPr>
        <w:pStyle w:val="KTpunkt"/>
      </w:pPr>
      <w:r w:rsidRPr="00B06133">
        <w:t>Pranešime n</w:t>
      </w:r>
      <w:r w:rsidR="004C4D18" w:rsidRPr="00B06133">
        <w:t>urod</w:t>
      </w:r>
      <w:r w:rsidRPr="00B06133">
        <w:t>omi</w:t>
      </w:r>
      <w:r w:rsidR="004C4D18" w:rsidRPr="00B06133">
        <w:t xml:space="preserve"> kiekvieno koncentracijoje dalyvaujančio ūkio subjekto, įskaitant su jais susijusių ūkio subjektų, stebėtojų tarybų, valdybų ar kitų valdymo organų nari</w:t>
      </w:r>
      <w:r w:rsidR="00B07DA6" w:rsidRPr="00B06133">
        <w:t>ai</w:t>
      </w:r>
      <w:r w:rsidR="004C4D18" w:rsidRPr="00B06133">
        <w:t>, kurie taip pat yra kitų ūkio subjektų, vykdančių ūkinę veiklą atitinkamoje rinkoje</w:t>
      </w:r>
      <w:r w:rsidR="00BB5F71">
        <w:t>,</w:t>
      </w:r>
      <w:r w:rsidR="004C4D18" w:rsidRPr="00B06133">
        <w:t xml:space="preserve"> stebėtojų tarybų, valdybų ar kitų valdymo organų nariai. Nurod</w:t>
      </w:r>
      <w:r w:rsidR="00B07DA6" w:rsidRPr="00B06133">
        <w:t>omi</w:t>
      </w:r>
      <w:r w:rsidR="004C4D18" w:rsidRPr="004C4D18">
        <w:t xml:space="preserve"> ūkio subjektų pavadinim</w:t>
      </w:r>
      <w:r w:rsidR="00B07DA6">
        <w:t>ai</w:t>
      </w:r>
      <w:r w:rsidR="00882C61">
        <w:t xml:space="preserve">, </w:t>
      </w:r>
      <w:r w:rsidR="003412DF">
        <w:t xml:space="preserve">registro, kuriame jie įregistruoti, </w:t>
      </w:r>
      <w:r w:rsidR="003412DF" w:rsidRPr="00BF1390">
        <w:t>koda</w:t>
      </w:r>
      <w:r w:rsidR="003412DF">
        <w:t>i, kontaktiniai duomenys</w:t>
      </w:r>
      <w:r w:rsidR="00882C61">
        <w:t xml:space="preserve"> (</w:t>
      </w:r>
      <w:r w:rsidR="00882C61" w:rsidRPr="004C4D18">
        <w:t>adres</w:t>
      </w:r>
      <w:r w:rsidR="00882C61">
        <w:t>a</w:t>
      </w:r>
      <w:r w:rsidR="003412DF">
        <w:t>i</w:t>
      </w:r>
      <w:r w:rsidR="00882C61" w:rsidRPr="004C4D18">
        <w:t>, telefono numer</w:t>
      </w:r>
      <w:r w:rsidR="00882C61">
        <w:t>i</w:t>
      </w:r>
      <w:r w:rsidR="003412DF">
        <w:t>ai</w:t>
      </w:r>
      <w:r w:rsidR="00882C61" w:rsidRPr="004C4D18">
        <w:t>, fakso numer</w:t>
      </w:r>
      <w:r w:rsidR="00882C61">
        <w:t>i</w:t>
      </w:r>
      <w:r w:rsidR="003412DF">
        <w:t>ai,</w:t>
      </w:r>
      <w:r w:rsidR="00882C61" w:rsidRPr="004C4D18">
        <w:t xml:space="preserve"> elektroninio pašto adres</w:t>
      </w:r>
      <w:r w:rsidR="00882C61">
        <w:t>a</w:t>
      </w:r>
      <w:r w:rsidR="003412DF">
        <w:t>i</w:t>
      </w:r>
      <w:r w:rsidR="00882C61">
        <w:t xml:space="preserve">) </w:t>
      </w:r>
      <w:r w:rsidR="004C4D18" w:rsidRPr="004C4D18">
        <w:t xml:space="preserve">ir narių </w:t>
      </w:r>
      <w:r w:rsidR="00A700C0">
        <w:t xml:space="preserve">vardai, pavardės bei </w:t>
      </w:r>
      <w:r w:rsidR="004C4D18" w:rsidRPr="004C4D18">
        <w:t>pareig</w:t>
      </w:r>
      <w:r w:rsidR="00B07DA6">
        <w:t>o</w:t>
      </w:r>
      <w:r w:rsidR="004C4D18" w:rsidRPr="004C4D18">
        <w:t>s.</w:t>
      </w:r>
    </w:p>
    <w:p w:rsidR="004C4D18" w:rsidRPr="004C4D18" w:rsidRDefault="00B07DA6" w:rsidP="004C4D18">
      <w:pPr>
        <w:pStyle w:val="KTpunkt"/>
      </w:pPr>
      <w:r w:rsidRPr="00B06133">
        <w:t>Pranešime p</w:t>
      </w:r>
      <w:r w:rsidR="004C4D18" w:rsidRPr="00B06133">
        <w:t>ateiki</w:t>
      </w:r>
      <w:r w:rsidRPr="00B06133">
        <w:t>ami</w:t>
      </w:r>
      <w:r w:rsidR="004C4D18" w:rsidRPr="004C4D18">
        <w:t xml:space="preserve"> duomen</w:t>
      </w:r>
      <w:r>
        <w:t>y</w:t>
      </w:r>
      <w:r w:rsidR="004C4D18" w:rsidRPr="004C4D18">
        <w:t xml:space="preserve">s apie kiekvieno koncentracijoje dalyvaujančio </w:t>
      </w:r>
      <w:r>
        <w:t>ūkio subjekto, įskaitant</w:t>
      </w:r>
      <w:r w:rsidR="004C4D18" w:rsidRPr="004C4D18">
        <w:t xml:space="preserve"> su j</w:t>
      </w:r>
      <w:r>
        <w:t>ai</w:t>
      </w:r>
      <w:r w:rsidR="004C4D18" w:rsidRPr="004C4D18">
        <w:t>s susijusių ūkio subjektų</w:t>
      </w:r>
      <w:r>
        <w:t>,</w:t>
      </w:r>
      <w:r w:rsidR="004C4D18" w:rsidRPr="004C4D18">
        <w:t xml:space="preserve"> per </w:t>
      </w:r>
      <w:r>
        <w:t>paskutinius</w:t>
      </w:r>
      <w:r w:rsidRPr="004C4D18">
        <w:t xml:space="preserve"> </w:t>
      </w:r>
      <w:r w:rsidR="004C4D18" w:rsidRPr="004C4D18">
        <w:t xml:space="preserve">trejus metus </w:t>
      </w:r>
      <w:r>
        <w:t xml:space="preserve">iki koncentracijos </w:t>
      </w:r>
      <w:r w:rsidR="004C4D18" w:rsidRPr="004C4D18">
        <w:t>įsigytus atitinkamo</w:t>
      </w:r>
      <w:r>
        <w:t>j</w:t>
      </w:r>
      <w:r w:rsidR="004C4D18" w:rsidRPr="004C4D18">
        <w:t>e rinko</w:t>
      </w:r>
      <w:r>
        <w:t>j</w:t>
      </w:r>
      <w:r w:rsidR="004C4D18" w:rsidRPr="004C4D18">
        <w:t xml:space="preserve">e veikiančius ūkio subjektus. </w:t>
      </w:r>
      <w:r w:rsidR="00A700C0" w:rsidRPr="00B06133">
        <w:t>Nurodom</w:t>
      </w:r>
      <w:r w:rsidR="005E25E2">
        <w:t>as</w:t>
      </w:r>
      <w:r w:rsidR="00A700C0" w:rsidRPr="004C4D18">
        <w:t xml:space="preserve"> ūkio subjekt</w:t>
      </w:r>
      <w:r w:rsidR="005E25E2">
        <w:t>o</w:t>
      </w:r>
      <w:r w:rsidR="00A700C0" w:rsidRPr="004C4D18">
        <w:t xml:space="preserve"> pavadinim</w:t>
      </w:r>
      <w:r w:rsidR="00A700C0">
        <w:t>a</w:t>
      </w:r>
      <w:r w:rsidR="005E25E2">
        <w:t>s</w:t>
      </w:r>
      <w:r w:rsidR="00A700C0">
        <w:t>, registro, kuriame ji</w:t>
      </w:r>
      <w:r w:rsidR="005E25E2">
        <w:t>s</w:t>
      </w:r>
      <w:r w:rsidR="00A700C0">
        <w:t xml:space="preserve"> įregistruot</w:t>
      </w:r>
      <w:r w:rsidR="005E25E2">
        <w:t>as</w:t>
      </w:r>
      <w:r w:rsidR="00A700C0">
        <w:t xml:space="preserve">, </w:t>
      </w:r>
      <w:r w:rsidR="00A700C0" w:rsidRPr="00BF1390">
        <w:t>koda</w:t>
      </w:r>
      <w:r w:rsidR="00FD3E75">
        <w:t>s</w:t>
      </w:r>
      <w:r w:rsidR="00665F28">
        <w:t xml:space="preserve"> ir</w:t>
      </w:r>
      <w:r w:rsidR="00A700C0">
        <w:t xml:space="preserve"> </w:t>
      </w:r>
      <w:r w:rsidR="005E25E2">
        <w:t xml:space="preserve">buveinės adresas. </w:t>
      </w:r>
    </w:p>
    <w:p w:rsidR="00BB1F03" w:rsidRDefault="00BB1F03" w:rsidP="00FC00E7"/>
    <w:p w:rsidR="00BF766A" w:rsidRPr="00B06133" w:rsidRDefault="00BF766A" w:rsidP="00EE3676">
      <w:pPr>
        <w:keepNext/>
        <w:jc w:val="center"/>
        <w:rPr>
          <w:b/>
          <w:caps/>
        </w:rPr>
      </w:pPr>
      <w:r w:rsidRPr="00B06133">
        <w:rPr>
          <w:b/>
          <w:caps/>
        </w:rPr>
        <w:t xml:space="preserve">Dvyliktasis skirsnis </w:t>
      </w:r>
    </w:p>
    <w:p w:rsidR="00FC00E7" w:rsidRPr="00B06133" w:rsidRDefault="00BB1F03" w:rsidP="00EE3676">
      <w:pPr>
        <w:keepNext/>
        <w:jc w:val="center"/>
        <w:rPr>
          <w:b/>
          <w:caps/>
        </w:rPr>
      </w:pPr>
      <w:r w:rsidRPr="00B06133">
        <w:rPr>
          <w:b/>
          <w:caps/>
        </w:rPr>
        <w:t>Koncentracijoje dalyvaujančių ūkio subjektų didžiausi pirkėjai ir tiekėjai</w:t>
      </w:r>
    </w:p>
    <w:p w:rsidR="00BB1F03" w:rsidRDefault="00BB1F03" w:rsidP="00EE3676">
      <w:pPr>
        <w:keepNext/>
      </w:pPr>
    </w:p>
    <w:p w:rsidR="004C4D18" w:rsidRPr="00494ADF" w:rsidRDefault="004F44B9" w:rsidP="004C4D18">
      <w:pPr>
        <w:pStyle w:val="KTpunkt"/>
      </w:pPr>
      <w:r w:rsidRPr="00494ADF">
        <w:t>Pranešime n</w:t>
      </w:r>
      <w:r w:rsidR="004C4D18" w:rsidRPr="00494ADF">
        <w:t>urod</w:t>
      </w:r>
      <w:r w:rsidRPr="00494ADF">
        <w:t>om</w:t>
      </w:r>
      <w:r w:rsidR="00A93AEA" w:rsidRPr="00494ADF">
        <w:t>i</w:t>
      </w:r>
      <w:r w:rsidR="004C4D18" w:rsidRPr="00494ADF">
        <w:t xml:space="preserve"> kiekvieno koncentracijoje dalyvaujančio ūkio subjekt</w:t>
      </w:r>
      <w:r w:rsidRPr="00494ADF">
        <w:t>o</w:t>
      </w:r>
      <w:r w:rsidR="004C4D18" w:rsidRPr="00494ADF">
        <w:t xml:space="preserve"> penki didžiausi pirkėj</w:t>
      </w:r>
      <w:r w:rsidRPr="00494ADF">
        <w:t>ai</w:t>
      </w:r>
      <w:r w:rsidR="004C4D18" w:rsidRPr="00494ADF">
        <w:t xml:space="preserve"> atitinkamoje rinkoje</w:t>
      </w:r>
      <w:r w:rsidR="00A93AEA" w:rsidRPr="00494ADF">
        <w:t xml:space="preserve"> (nurodomas</w:t>
      </w:r>
      <w:r w:rsidR="00A93AEA">
        <w:t xml:space="preserve"> </w:t>
      </w:r>
      <w:r w:rsidR="00A93AEA" w:rsidRPr="004C4D18">
        <w:t>pavadinim</w:t>
      </w:r>
      <w:r w:rsidR="00A93AEA">
        <w:t>as</w:t>
      </w:r>
      <w:r w:rsidR="003412DF">
        <w:t>,</w:t>
      </w:r>
      <w:r w:rsidR="003412DF" w:rsidRPr="003412DF">
        <w:t xml:space="preserve"> </w:t>
      </w:r>
      <w:r w:rsidR="003412DF">
        <w:t xml:space="preserve">registro, kuriame jis įregistruotas, </w:t>
      </w:r>
      <w:r w:rsidR="003412DF" w:rsidRPr="00BF1390">
        <w:t>kodas</w:t>
      </w:r>
      <w:r w:rsidR="003412DF">
        <w:t>,</w:t>
      </w:r>
      <w:r w:rsidR="00882C61">
        <w:t xml:space="preserve"> kontaktiniai duomenys</w:t>
      </w:r>
      <w:r w:rsidR="00A93AEA" w:rsidRPr="004C4D18">
        <w:t xml:space="preserve"> </w:t>
      </w:r>
      <w:r w:rsidR="00882C61">
        <w:t>(</w:t>
      </w:r>
      <w:r w:rsidR="00A93AEA" w:rsidRPr="004C4D18">
        <w:t>adres</w:t>
      </w:r>
      <w:r w:rsidR="00A93AEA">
        <w:t>as</w:t>
      </w:r>
      <w:r w:rsidR="00A93AEA" w:rsidRPr="004C4D18">
        <w:t>, telefono numer</w:t>
      </w:r>
      <w:r w:rsidR="00A93AEA">
        <w:t>is</w:t>
      </w:r>
      <w:r w:rsidR="00A93AEA" w:rsidRPr="004C4D18">
        <w:t>, fakso numer</w:t>
      </w:r>
      <w:r w:rsidR="00A93AEA">
        <w:t>is</w:t>
      </w:r>
      <w:r w:rsidR="00FD3E75">
        <w:t>,</w:t>
      </w:r>
      <w:r w:rsidR="00A93AEA" w:rsidRPr="004C4D18">
        <w:t xml:space="preserve"> elektroninio pašto adres</w:t>
      </w:r>
      <w:r w:rsidR="00A93AEA">
        <w:t>as)</w:t>
      </w:r>
      <w:r w:rsidR="00882C61">
        <w:t>)</w:t>
      </w:r>
      <w:r w:rsidR="004C4D18" w:rsidRPr="004C4D18">
        <w:t xml:space="preserve">. </w:t>
      </w:r>
      <w:r w:rsidR="004C4D18" w:rsidRPr="00494ADF">
        <w:t>Pateiki</w:t>
      </w:r>
      <w:r w:rsidR="00DC7733" w:rsidRPr="00494ADF">
        <w:t>ami</w:t>
      </w:r>
      <w:r w:rsidR="004C4D18" w:rsidRPr="00494ADF">
        <w:t xml:space="preserve"> duomen</w:t>
      </w:r>
      <w:r w:rsidR="00DC7733" w:rsidRPr="00494ADF">
        <w:t>y</w:t>
      </w:r>
      <w:r w:rsidR="004C4D18" w:rsidRPr="00494ADF">
        <w:t xml:space="preserve">s apie kiekvienam </w:t>
      </w:r>
      <w:r w:rsidR="00B854C1" w:rsidRPr="00494ADF">
        <w:t>koncentracijoje dalyvaujančiam ūkio subjektui</w:t>
      </w:r>
      <w:r w:rsidR="004C4D18" w:rsidRPr="00494ADF">
        <w:t xml:space="preserve"> tenkančią atitinkamų prekių visų pardavimų dalį. </w:t>
      </w:r>
    </w:p>
    <w:p w:rsidR="004C4D18" w:rsidRPr="004C4D18" w:rsidRDefault="00DA06CA" w:rsidP="004C4D18">
      <w:pPr>
        <w:pStyle w:val="KTpunkt"/>
      </w:pPr>
      <w:r>
        <w:t xml:space="preserve">Pranešime </w:t>
      </w:r>
      <w:r w:rsidRPr="00494ADF">
        <w:t>n</w:t>
      </w:r>
      <w:r w:rsidR="004C4D18" w:rsidRPr="00494ADF">
        <w:t>urod</w:t>
      </w:r>
      <w:r w:rsidRPr="00494ADF">
        <w:t>om</w:t>
      </w:r>
      <w:r w:rsidR="00411A53" w:rsidRPr="00494ADF">
        <w:t>i</w:t>
      </w:r>
      <w:r w:rsidR="004C4D18" w:rsidRPr="00494ADF">
        <w:t xml:space="preserve"> kiekvieno koncentracijoje dalyvaujančio ūkio subjekt</w:t>
      </w:r>
      <w:r w:rsidR="00411A53" w:rsidRPr="00494ADF">
        <w:t>o</w:t>
      </w:r>
      <w:r w:rsidR="004C4D18" w:rsidRPr="00494ADF">
        <w:t xml:space="preserve"> penki didžiausi tiekėj</w:t>
      </w:r>
      <w:r w:rsidR="00411A53" w:rsidRPr="00494ADF">
        <w:t xml:space="preserve">ai </w:t>
      </w:r>
      <w:r w:rsidR="00B854C1" w:rsidRPr="00494ADF">
        <w:t xml:space="preserve">atitinkamoje rinkoje </w:t>
      </w:r>
      <w:r w:rsidR="00411A53" w:rsidRPr="00494ADF">
        <w:t>(nurodomas pavadinimas</w:t>
      </w:r>
      <w:r w:rsidR="003412DF" w:rsidRPr="00494ADF">
        <w:t>, registro, kuriame jis įregistruotas, kodas,</w:t>
      </w:r>
      <w:r w:rsidR="00882C61" w:rsidRPr="00494ADF">
        <w:t xml:space="preserve"> kontaktiniai duomenys (</w:t>
      </w:r>
      <w:r w:rsidR="00411A53" w:rsidRPr="00494ADF">
        <w:t>adresas, telefono numeris, fakso numeris</w:t>
      </w:r>
      <w:r w:rsidR="00FD3E75">
        <w:t>,</w:t>
      </w:r>
      <w:r w:rsidR="00411A53" w:rsidRPr="00494ADF">
        <w:t xml:space="preserve"> elektroninio pašto adresas)</w:t>
      </w:r>
      <w:r w:rsidR="00882C61" w:rsidRPr="00494ADF">
        <w:t>)</w:t>
      </w:r>
      <w:r w:rsidR="004C4D18" w:rsidRPr="00494ADF">
        <w:t>. Pateiki</w:t>
      </w:r>
      <w:r w:rsidR="00B854C1" w:rsidRPr="00494ADF">
        <w:t>ami</w:t>
      </w:r>
      <w:r w:rsidR="004C4D18" w:rsidRPr="00494ADF">
        <w:t xml:space="preserve"> duomen</w:t>
      </w:r>
      <w:r w:rsidR="00B854C1" w:rsidRPr="00494ADF">
        <w:t>y</w:t>
      </w:r>
      <w:r w:rsidR="004C4D18" w:rsidRPr="00494ADF">
        <w:t>s apie</w:t>
      </w:r>
      <w:r w:rsidR="004C4D18" w:rsidRPr="004C4D18">
        <w:t xml:space="preserve"> kiekvienam</w:t>
      </w:r>
      <w:r w:rsidR="00B854C1">
        <w:t xml:space="preserve"> koncentracijoje dalyvaujančiam ūkio subjektui </w:t>
      </w:r>
      <w:r w:rsidR="004C4D18" w:rsidRPr="004C4D18">
        <w:t xml:space="preserve">tenkančią </w:t>
      </w:r>
      <w:r w:rsidR="004432ED">
        <w:t xml:space="preserve">atitinkamų prekių visų </w:t>
      </w:r>
      <w:r w:rsidR="004C4D18" w:rsidRPr="004C4D18">
        <w:t xml:space="preserve">tiekimų dalį (žaliavų ar prekių, panaudojamų atitinkamų prekių gamybai kiekvienoje atitinkamoje rinkoje). </w:t>
      </w:r>
    </w:p>
    <w:p w:rsidR="00BB1F03" w:rsidRDefault="00BB1F03" w:rsidP="00FC00E7"/>
    <w:p w:rsidR="00BB1F03" w:rsidRPr="00DB1B5D" w:rsidRDefault="00BB1F03" w:rsidP="00EE3676">
      <w:pPr>
        <w:keepNext/>
        <w:jc w:val="center"/>
        <w:rPr>
          <w:b/>
          <w:caps/>
        </w:rPr>
      </w:pPr>
      <w:r w:rsidRPr="00DB1B5D">
        <w:rPr>
          <w:b/>
          <w:caps/>
        </w:rPr>
        <w:lastRenderedPageBreak/>
        <w:t>VII</w:t>
      </w:r>
      <w:r w:rsidR="00530FA2">
        <w:rPr>
          <w:b/>
          <w:caps/>
        </w:rPr>
        <w:t>I</w:t>
      </w:r>
      <w:r w:rsidRPr="00DB1B5D">
        <w:rPr>
          <w:b/>
          <w:caps/>
        </w:rPr>
        <w:t xml:space="preserve"> skyrius</w:t>
      </w:r>
    </w:p>
    <w:p w:rsidR="00BB1F03" w:rsidRPr="00DB1B5D" w:rsidRDefault="00BB1F03" w:rsidP="00EE3676">
      <w:pPr>
        <w:keepNext/>
        <w:jc w:val="center"/>
        <w:rPr>
          <w:b/>
          <w:caps/>
        </w:rPr>
      </w:pPr>
      <w:r w:rsidRPr="00DB1B5D">
        <w:rPr>
          <w:b/>
          <w:caps/>
        </w:rPr>
        <w:t>Informacija apie kitas nagrinėtinas atitinkamas rinkas</w:t>
      </w:r>
    </w:p>
    <w:p w:rsidR="00F14696" w:rsidRDefault="00F14696" w:rsidP="00EE3676">
      <w:pPr>
        <w:keepNext/>
      </w:pPr>
    </w:p>
    <w:p w:rsidR="004C4D18" w:rsidRPr="004D2FDF" w:rsidRDefault="00F14696" w:rsidP="004C4D18">
      <w:pPr>
        <w:pStyle w:val="KTpunkt"/>
      </w:pPr>
      <w:r w:rsidRPr="004D2FDF">
        <w:t>Pranešime kaip k</w:t>
      </w:r>
      <w:r w:rsidR="004C4D18" w:rsidRPr="004D2FDF">
        <w:t xml:space="preserve">itos nagrinėtinos rinkos </w:t>
      </w:r>
      <w:r w:rsidRPr="004D2FDF">
        <w:t>apibrėžiamos ir aprašomos</w:t>
      </w:r>
      <w:r w:rsidR="004C4D18" w:rsidRPr="004D2FDF">
        <w:t xml:space="preserve"> atitinkamos rinkos bei galimos alternatyvios atitinkamos rinkos, kuriose:</w:t>
      </w:r>
    </w:p>
    <w:p w:rsidR="004C4D18" w:rsidRPr="004C4D18" w:rsidRDefault="004C4D18" w:rsidP="004C4D18">
      <w:pPr>
        <w:pStyle w:val="KTpunkt"/>
        <w:numPr>
          <w:ilvl w:val="1"/>
          <w:numId w:val="7"/>
        </w:numPr>
      </w:pPr>
      <w:r w:rsidRPr="004C4D18">
        <w:t xml:space="preserve">du arba daugiau koncentracijoje dalyvaujančių ūkio subjektų vykdo ūkinę veiklą toje pačioje atitinkamoje rinkoje (horizontalūs santykiai), kurioje </w:t>
      </w:r>
      <w:r w:rsidR="003412DF">
        <w:t>po</w:t>
      </w:r>
      <w:r w:rsidRPr="004C4D18">
        <w:t xml:space="preserve"> koncentracijos jų bendra rinkos dalis </w:t>
      </w:r>
      <w:r w:rsidR="003412DF">
        <w:t>būtų</w:t>
      </w:r>
      <w:r w:rsidRPr="004C4D18">
        <w:t xml:space="preserve"> mažiau nei 20 procentų;</w:t>
      </w:r>
    </w:p>
    <w:p w:rsidR="004C4D18" w:rsidRPr="004C4D18" w:rsidRDefault="004C4D18" w:rsidP="004C4D18">
      <w:pPr>
        <w:pStyle w:val="KTpunkt"/>
        <w:numPr>
          <w:ilvl w:val="1"/>
          <w:numId w:val="7"/>
        </w:numPr>
      </w:pPr>
      <w:r w:rsidRPr="004C4D18">
        <w:t xml:space="preserve">vienas arba daugiau koncentracijoje dalyvaujančių ūkio subjektų vykdo ūkinę veiklą atitinkamoje rinkoje, kuri yra </w:t>
      </w:r>
      <w:proofErr w:type="spellStart"/>
      <w:r w:rsidRPr="004C4D18">
        <w:t>priešsrovinė</w:t>
      </w:r>
      <w:proofErr w:type="spellEnd"/>
      <w:r w:rsidRPr="004C4D18">
        <w:t xml:space="preserve"> arba </w:t>
      </w:r>
      <w:proofErr w:type="spellStart"/>
      <w:r w:rsidRPr="004C4D18">
        <w:t>pasrovinė</w:t>
      </w:r>
      <w:proofErr w:type="spellEnd"/>
      <w:r w:rsidRPr="004C4D18">
        <w:t>, atitinkamos rinkos, kurioje veikia kitas koncentracijoje dalyvaujantis ūkio subjektas, atžvilgiu (vertikalūs santykiai)</w:t>
      </w:r>
      <w:r w:rsidR="00C654B8">
        <w:t>,</w:t>
      </w:r>
      <w:r w:rsidRPr="004C4D18">
        <w:t xml:space="preserve"> ir jų atskira ar bendra rinkos dalis </w:t>
      </w:r>
      <w:r w:rsidR="003412DF">
        <w:t>po koncentracijos būtų</w:t>
      </w:r>
      <w:r w:rsidRPr="004C4D18">
        <w:t xml:space="preserve"> mažiau nei 30 procentų, nepriklausomai nuo to, ar koncentracijoje dalyvaujančius ūkio subjektus sieja tiekėjo ir kliento santykiai.</w:t>
      </w:r>
    </w:p>
    <w:p w:rsidR="004C4D18" w:rsidRPr="00FF4B69" w:rsidRDefault="004C4D18" w:rsidP="004C4D18">
      <w:pPr>
        <w:pStyle w:val="KTpunkt"/>
      </w:pPr>
      <w:r w:rsidRPr="004C4D18">
        <w:t xml:space="preserve">Apie kiekvieną nagrinėtiną </w:t>
      </w:r>
      <w:r w:rsidR="005A270B">
        <w:t>atitinkamą</w:t>
      </w:r>
      <w:r w:rsidR="005A270B" w:rsidRPr="004C4D18">
        <w:t xml:space="preserve"> </w:t>
      </w:r>
      <w:r w:rsidRPr="004C4D18">
        <w:t xml:space="preserve">rinką </w:t>
      </w:r>
      <w:r w:rsidR="005A270B" w:rsidRPr="00FF4B69">
        <w:t xml:space="preserve">bei galimą alternatyvią </w:t>
      </w:r>
      <w:r w:rsidR="00F6551F" w:rsidRPr="00FF4B69">
        <w:t xml:space="preserve">nagrinėtiną </w:t>
      </w:r>
      <w:r w:rsidR="005A270B" w:rsidRPr="00FF4B69">
        <w:t xml:space="preserve">atitinkamą rinką </w:t>
      </w:r>
      <w:r w:rsidR="00013C40" w:rsidRPr="00FF4B69">
        <w:t xml:space="preserve">Pranešime </w:t>
      </w:r>
      <w:r w:rsidRPr="00FF4B69">
        <w:t>pateiki</w:t>
      </w:r>
      <w:r w:rsidR="00013C40" w:rsidRPr="00FF4B69">
        <w:t>ami</w:t>
      </w:r>
      <w:r w:rsidRPr="00FF4B69">
        <w:t xml:space="preserve"> ši</w:t>
      </w:r>
      <w:r w:rsidR="00013C40" w:rsidRPr="00FF4B69">
        <w:t>e</w:t>
      </w:r>
      <w:r w:rsidRPr="00FF4B69">
        <w:t xml:space="preserve"> paskutinių vienerių metų </w:t>
      </w:r>
      <w:r w:rsidR="00013C40" w:rsidRPr="00FF4B69">
        <w:t xml:space="preserve">iki </w:t>
      </w:r>
      <w:r w:rsidRPr="00FF4B69">
        <w:t>koncentracij</w:t>
      </w:r>
      <w:r w:rsidR="00013C40" w:rsidRPr="00FF4B69">
        <w:t>os</w:t>
      </w:r>
      <w:r w:rsidRPr="00FF4B69">
        <w:t xml:space="preserve"> duomen</w:t>
      </w:r>
      <w:r w:rsidR="00882C61" w:rsidRPr="00FF4B69">
        <w:t>y</w:t>
      </w:r>
      <w:r w:rsidRPr="00FF4B69">
        <w:t>s:</w:t>
      </w:r>
    </w:p>
    <w:p w:rsidR="004C4D18" w:rsidRPr="004C4D18" w:rsidRDefault="004C4D18" w:rsidP="004C4D18">
      <w:pPr>
        <w:pStyle w:val="KTpunkt"/>
        <w:numPr>
          <w:ilvl w:val="1"/>
          <w:numId w:val="7"/>
        </w:numPr>
      </w:pPr>
      <w:r w:rsidRPr="00FF4B69">
        <w:t>kiekvien</w:t>
      </w:r>
      <w:r w:rsidR="00F9625D" w:rsidRPr="00FF4B69">
        <w:t>o</w:t>
      </w:r>
      <w:r w:rsidRPr="00FF4B69">
        <w:t xml:space="preserve"> koncentracijoje dalyvaujan</w:t>
      </w:r>
      <w:r w:rsidR="00F9625D" w:rsidRPr="00FF4B69">
        <w:t>čio</w:t>
      </w:r>
      <w:r w:rsidRPr="00FF4B69">
        <w:t xml:space="preserve"> ūkio su</w:t>
      </w:r>
      <w:r w:rsidRPr="004C4D18">
        <w:t>bjekt</w:t>
      </w:r>
      <w:r w:rsidR="00F9625D">
        <w:t>o</w:t>
      </w:r>
      <w:r w:rsidRPr="004C4D18">
        <w:t xml:space="preserve"> ūkinės veiklos pobūdis, valdomi </w:t>
      </w:r>
      <w:r w:rsidR="00F9625D">
        <w:t xml:space="preserve">ir naudojami </w:t>
      </w:r>
      <w:r w:rsidRPr="004C4D18">
        <w:t>prekės ženklai, prekių pavadinimai ir (arba) prekės ženklai, naudojami kiekvienoje iš šių atitinkamų rinkų;</w:t>
      </w:r>
    </w:p>
    <w:p w:rsidR="004C4D18" w:rsidRPr="00494ADF" w:rsidRDefault="004C4D18" w:rsidP="004C4D18">
      <w:pPr>
        <w:pStyle w:val="KTpunkt"/>
        <w:numPr>
          <w:ilvl w:val="1"/>
          <w:numId w:val="7"/>
        </w:numPr>
      </w:pPr>
      <w:r w:rsidRPr="004C4D18">
        <w:t>atitinkamo</w:t>
      </w:r>
      <w:r w:rsidR="00F9625D">
        <w:t>s</w:t>
      </w:r>
      <w:r w:rsidRPr="004C4D18">
        <w:t xml:space="preserve"> rinkos dydžio pagal pardavimo vertę  ir apimtį  įvertinim</w:t>
      </w:r>
      <w:r w:rsidR="00F9625D">
        <w:t>as</w:t>
      </w:r>
      <w:r w:rsidRPr="00494ADF">
        <w:t xml:space="preserve">. </w:t>
      </w:r>
      <w:r w:rsidR="00882C61" w:rsidRPr="00494ADF">
        <w:t>Nurodomi toms rinkos dalims apskaičiuoti naudoti šaltiniai, pateikiami skaičiavimų paaiškinimai ir, kai įmanoma, pateikiami skaičiavimus patvirtinantys dokumentai</w:t>
      </w:r>
      <w:r w:rsidRPr="00494ADF">
        <w:t>;</w:t>
      </w:r>
    </w:p>
    <w:p w:rsidR="004C4D18" w:rsidRPr="004C4D18" w:rsidRDefault="004C4D18" w:rsidP="004C4D18">
      <w:pPr>
        <w:pStyle w:val="KTpunkt"/>
        <w:numPr>
          <w:ilvl w:val="1"/>
          <w:numId w:val="7"/>
        </w:numPr>
      </w:pPr>
      <w:r w:rsidRPr="00494ADF">
        <w:t>kiekvieno koncentracijoje dalyvaujančio ūkio subjekto atitinkamos rinkos dalies įvertinim</w:t>
      </w:r>
      <w:r w:rsidR="00B14B48" w:rsidRPr="00494ADF">
        <w:t>as</w:t>
      </w:r>
      <w:r w:rsidRPr="00494ADF">
        <w:t xml:space="preserve"> pagal vertę ir apimtį. </w:t>
      </w:r>
      <w:r w:rsidRPr="00055F4B">
        <w:t>Nurod</w:t>
      </w:r>
      <w:r w:rsidR="00B14B48" w:rsidRPr="00055F4B">
        <w:t>oma</w:t>
      </w:r>
      <w:r w:rsidRPr="004C4D18">
        <w:t>, ar įvyko esminių pardavimo ir rinkos dalies pokyčių per paskutinius prieš vykdomą koncentraciją trejus metus;</w:t>
      </w:r>
    </w:p>
    <w:p w:rsidR="00D17E3C" w:rsidRDefault="004C4D18" w:rsidP="004C4D18">
      <w:pPr>
        <w:pStyle w:val="KTpunkt"/>
        <w:numPr>
          <w:ilvl w:val="1"/>
          <w:numId w:val="7"/>
        </w:numPr>
      </w:pPr>
      <w:r w:rsidRPr="004C4D18">
        <w:t xml:space="preserve">trijų didžiausių konkurentų </w:t>
      </w:r>
      <w:r w:rsidR="00B3054D" w:rsidRPr="004C4D18">
        <w:t>pavadinim</w:t>
      </w:r>
      <w:r w:rsidR="00B3054D">
        <w:t>a</w:t>
      </w:r>
      <w:r w:rsidR="008E6B9D">
        <w:t>i</w:t>
      </w:r>
      <w:r w:rsidR="00B123AD">
        <w:t>,</w:t>
      </w:r>
      <w:r w:rsidR="00B123AD" w:rsidRPr="00B123AD">
        <w:t xml:space="preserve"> </w:t>
      </w:r>
      <w:r w:rsidR="00B123AD">
        <w:t>registr</w:t>
      </w:r>
      <w:r w:rsidR="008E6B9D">
        <w:t>ų</w:t>
      </w:r>
      <w:r w:rsidR="00B123AD">
        <w:t>, kuriame ji</w:t>
      </w:r>
      <w:r w:rsidR="008E6B9D">
        <w:t>e</w:t>
      </w:r>
      <w:r w:rsidR="00B123AD">
        <w:t xml:space="preserve"> įregistruot</w:t>
      </w:r>
      <w:r w:rsidR="008E6B9D">
        <w:t>i</w:t>
      </w:r>
      <w:r w:rsidR="00B123AD">
        <w:t xml:space="preserve">, </w:t>
      </w:r>
      <w:r w:rsidR="00B123AD" w:rsidRPr="00BF1390">
        <w:t>koda</w:t>
      </w:r>
      <w:r w:rsidR="008E6B9D">
        <w:t>i</w:t>
      </w:r>
      <w:r w:rsidR="00055F4B">
        <w:t xml:space="preserve"> ir</w:t>
      </w:r>
      <w:r w:rsidR="007B3601">
        <w:t xml:space="preserve"> kontaktiniai duomenys</w:t>
      </w:r>
      <w:r w:rsidR="00B3054D" w:rsidRPr="004C4D18">
        <w:t xml:space="preserve"> </w:t>
      </w:r>
      <w:r w:rsidR="007B3601">
        <w:t>(</w:t>
      </w:r>
      <w:r w:rsidR="00B3054D" w:rsidRPr="004C4D18">
        <w:t>adres</w:t>
      </w:r>
      <w:r w:rsidR="00B3054D">
        <w:t>as</w:t>
      </w:r>
      <w:r w:rsidR="00B3054D" w:rsidRPr="004C4D18">
        <w:t>, telefono numer</w:t>
      </w:r>
      <w:r w:rsidR="00B3054D">
        <w:t>is, fakso numeris</w:t>
      </w:r>
      <w:r w:rsidR="00B123AD">
        <w:t>,</w:t>
      </w:r>
      <w:r w:rsidR="00B3054D" w:rsidRPr="004C4D18">
        <w:t xml:space="preserve"> elektroninio pašto adres</w:t>
      </w:r>
      <w:r w:rsidR="00B3054D">
        <w:t>as)</w:t>
      </w:r>
      <w:r w:rsidR="00B3054D" w:rsidRPr="004C4D18">
        <w:t xml:space="preserve"> </w:t>
      </w:r>
      <w:r w:rsidRPr="004C4D18">
        <w:t>rinkos dali</w:t>
      </w:r>
      <w:r w:rsidR="008E6B9D">
        <w:t>ų</w:t>
      </w:r>
      <w:r w:rsidRPr="004C4D18">
        <w:t xml:space="preserve"> įvertinim</w:t>
      </w:r>
      <w:r w:rsidR="00B3054D">
        <w:t>as</w:t>
      </w:r>
      <w:r w:rsidRPr="004C4D18">
        <w:t xml:space="preserve"> pagal vertę (ir kur galima – pagal apimtį)</w:t>
      </w:r>
      <w:r w:rsidR="007B3601">
        <w:t xml:space="preserve">. </w:t>
      </w:r>
      <w:r w:rsidR="007B3601" w:rsidRPr="00494ADF">
        <w:t>Nurodomi toms rinkos dalims apskaičiuoti naudoti šaltiniai, pateikiami skaičiavimų paaiškinimai ir, kai įmanoma, pateikiami skaičiavimus patvirtinantys dokumentai.</w:t>
      </w:r>
    </w:p>
    <w:p w:rsidR="004C4D18" w:rsidRPr="00552599" w:rsidRDefault="00D17E3C" w:rsidP="00084E27">
      <w:pPr>
        <w:pStyle w:val="KTpunkt"/>
      </w:pPr>
      <w:r w:rsidRPr="00552599">
        <w:t xml:space="preserve"> Jeigu koncentracijoje dalyvaujančių ūkio subjektų pardavimai Lietuvo</w:t>
      </w:r>
      <w:r w:rsidR="005E25E2" w:rsidRPr="00552599">
        <w:t>s Respublikoje</w:t>
      </w:r>
      <w:r w:rsidRPr="00552599">
        <w:t xml:space="preserve">, skaičiuojant nuo visų Lietuvos </w:t>
      </w:r>
      <w:r w:rsidR="005E25E2" w:rsidRPr="00552599">
        <w:t xml:space="preserve">Respublikos </w:t>
      </w:r>
      <w:r w:rsidRPr="00552599">
        <w:t xml:space="preserve">pardavimų, atitinka </w:t>
      </w:r>
      <w:r w:rsidR="00552599">
        <w:t>Pranešimo</w:t>
      </w:r>
      <w:r w:rsidRPr="00552599">
        <w:t xml:space="preserve"> formos 4</w:t>
      </w:r>
      <w:r w:rsidR="00BB5F71">
        <w:t>4</w:t>
      </w:r>
      <w:r w:rsidRPr="00552599">
        <w:t xml:space="preserve"> punkte nurodytus kriterijus, nepaisant to, jog atitinkama rinka yra platesnė nei Lietuv</w:t>
      </w:r>
      <w:r w:rsidR="005E25E2" w:rsidRPr="00552599">
        <w:t>os Respublika</w:t>
      </w:r>
      <w:r w:rsidRPr="00552599">
        <w:t xml:space="preserve">, Pranešime turi būti pateikiama </w:t>
      </w:r>
      <w:r w:rsidR="00552599">
        <w:t>Pranešimo formos 45 punkte</w:t>
      </w:r>
      <w:r w:rsidRPr="00552599">
        <w:t xml:space="preserve"> reikalaujama informacija tiek apie Lietuv</w:t>
      </w:r>
      <w:r w:rsidR="005E25E2" w:rsidRPr="00552599">
        <w:t>os Respubliką</w:t>
      </w:r>
      <w:r w:rsidRPr="00552599">
        <w:t>, tiek apie atitinkamą platesnę rinką.</w:t>
      </w:r>
    </w:p>
    <w:p w:rsidR="00BB1F03" w:rsidRDefault="00BB1F03" w:rsidP="00FC00E7"/>
    <w:p w:rsidR="00BB1F03" w:rsidRPr="00DB1B5D" w:rsidRDefault="00530FA2" w:rsidP="00EE3676">
      <w:pPr>
        <w:keepNext/>
        <w:jc w:val="center"/>
        <w:rPr>
          <w:b/>
          <w:caps/>
        </w:rPr>
      </w:pPr>
      <w:r>
        <w:rPr>
          <w:b/>
          <w:caps/>
        </w:rPr>
        <w:t>IX</w:t>
      </w:r>
      <w:r w:rsidRPr="00DB1B5D">
        <w:rPr>
          <w:b/>
          <w:caps/>
        </w:rPr>
        <w:t xml:space="preserve"> </w:t>
      </w:r>
      <w:r w:rsidR="00BB1F03" w:rsidRPr="00DB1B5D">
        <w:rPr>
          <w:b/>
          <w:caps/>
        </w:rPr>
        <w:t>skyrius</w:t>
      </w:r>
    </w:p>
    <w:p w:rsidR="00BB1F03" w:rsidRPr="00DB1B5D" w:rsidRDefault="00F3494C" w:rsidP="00EE3676">
      <w:pPr>
        <w:keepNext/>
        <w:jc w:val="center"/>
        <w:rPr>
          <w:b/>
          <w:caps/>
        </w:rPr>
      </w:pPr>
      <w:r w:rsidRPr="00DB1B5D">
        <w:rPr>
          <w:b/>
          <w:caps/>
        </w:rPr>
        <w:t>Informacija</w:t>
      </w:r>
      <w:r w:rsidR="001B24A6">
        <w:rPr>
          <w:b/>
          <w:caps/>
        </w:rPr>
        <w:t>,</w:t>
      </w:r>
      <w:r w:rsidRPr="00DB1B5D">
        <w:rPr>
          <w:b/>
          <w:caps/>
        </w:rPr>
        <w:t xml:space="preserve"> jei nėra </w:t>
      </w:r>
      <w:r w:rsidR="001B24A6">
        <w:rPr>
          <w:b/>
          <w:caps/>
        </w:rPr>
        <w:t xml:space="preserve">koncentracijos </w:t>
      </w:r>
      <w:r w:rsidRPr="00DB1B5D">
        <w:rPr>
          <w:b/>
          <w:caps/>
        </w:rPr>
        <w:t>veik</w:t>
      </w:r>
      <w:r w:rsidR="001B24A6">
        <w:rPr>
          <w:b/>
          <w:caps/>
        </w:rPr>
        <w:t>iamų</w:t>
      </w:r>
      <w:r w:rsidRPr="00DB1B5D">
        <w:rPr>
          <w:b/>
          <w:caps/>
        </w:rPr>
        <w:t xml:space="preserve"> rinkų, rinkų, kuriose koncentracija gali turėti didelį poveikį ir kitų nagrinėtinų rinkų</w:t>
      </w:r>
    </w:p>
    <w:p w:rsidR="00F3494C" w:rsidRDefault="00F3494C" w:rsidP="00EE3676">
      <w:pPr>
        <w:keepNext/>
      </w:pPr>
    </w:p>
    <w:p w:rsidR="004C4D18" w:rsidRPr="00494ADF" w:rsidRDefault="004C4D18" w:rsidP="004C4D18">
      <w:pPr>
        <w:pStyle w:val="KTpunkt"/>
      </w:pPr>
      <w:r w:rsidRPr="00494ADF">
        <w:t xml:space="preserve">Jeigu nėra </w:t>
      </w:r>
      <w:r w:rsidR="00804283" w:rsidRPr="00494ADF">
        <w:t xml:space="preserve">koncentracijos </w:t>
      </w:r>
      <w:r w:rsidRPr="00494ADF">
        <w:t>veik</w:t>
      </w:r>
      <w:r w:rsidR="00804283" w:rsidRPr="00494ADF">
        <w:t xml:space="preserve">iamų </w:t>
      </w:r>
      <w:r w:rsidRPr="00494ADF">
        <w:t>rinkų, rinkų, kuriose koncentracija gal</w:t>
      </w:r>
      <w:r w:rsidR="00804283" w:rsidRPr="00494ADF">
        <w:t>i</w:t>
      </w:r>
      <w:r w:rsidRPr="00494ADF">
        <w:t xml:space="preserve"> turėti didelį poveikį</w:t>
      </w:r>
      <w:r w:rsidR="00804283" w:rsidRPr="00494ADF">
        <w:t>,</w:t>
      </w:r>
      <w:r w:rsidRPr="00494ADF">
        <w:t xml:space="preserve"> kitų nagrinėtinų rinkų</w:t>
      </w:r>
      <w:r w:rsidR="005E25E2">
        <w:t xml:space="preserve"> ir </w:t>
      </w:r>
      <w:r w:rsidR="005E25E2" w:rsidRPr="00FF4B69">
        <w:t>koncentracijoje dalyvaujančių ūkio subjektų pardavimai Lietuvos Respublikoje, skaičiuojant nuo visų Lietuvos Respublikos pardavimų</w:t>
      </w:r>
      <w:r w:rsidRPr="00FF4B69">
        <w:t xml:space="preserve">, </w:t>
      </w:r>
      <w:r w:rsidR="005E25E2" w:rsidRPr="00FF4B69">
        <w:t xml:space="preserve">neatitinka </w:t>
      </w:r>
      <w:r w:rsidR="00022FDE">
        <w:t>Pranešimo</w:t>
      </w:r>
      <w:r w:rsidR="005E25E2" w:rsidRPr="00FF4B69">
        <w:t xml:space="preserve"> formos 21, 22 ir 4</w:t>
      </w:r>
      <w:r w:rsidR="00D432F0">
        <w:t>4</w:t>
      </w:r>
      <w:r w:rsidR="005E25E2" w:rsidRPr="00FF4B69">
        <w:t xml:space="preserve"> punktuose nurodytų kriterijų, </w:t>
      </w:r>
      <w:r w:rsidR="00804283" w:rsidRPr="00FF4B69">
        <w:t>Pranešime</w:t>
      </w:r>
      <w:r w:rsidR="00804283" w:rsidRPr="00494ADF">
        <w:t xml:space="preserve"> </w:t>
      </w:r>
      <w:r w:rsidRPr="00055F4B">
        <w:t>pateiki</w:t>
      </w:r>
      <w:r w:rsidR="00804283" w:rsidRPr="00055F4B">
        <w:t>ami</w:t>
      </w:r>
      <w:r w:rsidRPr="00494ADF">
        <w:t xml:space="preserve"> ši</w:t>
      </w:r>
      <w:r w:rsidR="00804283" w:rsidRPr="00494ADF">
        <w:t>e</w:t>
      </w:r>
      <w:r w:rsidRPr="00494ADF">
        <w:t xml:space="preserve"> duomen</w:t>
      </w:r>
      <w:r w:rsidR="00804283" w:rsidRPr="00494ADF">
        <w:t>y</w:t>
      </w:r>
      <w:r w:rsidRPr="00494ADF">
        <w:t>s</w:t>
      </w:r>
      <w:r w:rsidR="00A17258">
        <w:t>:</w:t>
      </w:r>
      <w:bookmarkStart w:id="4" w:name="_GoBack"/>
      <w:bookmarkEnd w:id="4"/>
    </w:p>
    <w:p w:rsidR="004C4D18" w:rsidRPr="00494ADF" w:rsidRDefault="00804283" w:rsidP="004C4D18">
      <w:pPr>
        <w:pStyle w:val="KTpunkt"/>
        <w:numPr>
          <w:ilvl w:val="1"/>
          <w:numId w:val="7"/>
        </w:numPr>
      </w:pPr>
      <w:r w:rsidRPr="00494ADF">
        <w:t xml:space="preserve">išsamiai </w:t>
      </w:r>
      <w:r w:rsidR="004C4D18" w:rsidRPr="00494ADF">
        <w:t>apraš</w:t>
      </w:r>
      <w:r w:rsidRPr="00494ADF">
        <w:t>oma</w:t>
      </w:r>
      <w:r w:rsidR="004C4D18" w:rsidRPr="00494ADF">
        <w:t xml:space="preserve"> </w:t>
      </w:r>
      <w:r w:rsidR="003B6C4F" w:rsidRPr="00494ADF">
        <w:t xml:space="preserve">esama ir būsima </w:t>
      </w:r>
      <w:r w:rsidR="004C4D18" w:rsidRPr="00494ADF">
        <w:t>kontrolę įgyjančio ūkio subjekto ūkin</w:t>
      </w:r>
      <w:r w:rsidRPr="00494ADF">
        <w:t>ė</w:t>
      </w:r>
      <w:r w:rsidR="004C4D18" w:rsidRPr="00494ADF">
        <w:t xml:space="preserve"> veikl</w:t>
      </w:r>
      <w:r w:rsidRPr="00494ADF">
        <w:t>a</w:t>
      </w:r>
      <w:r w:rsidR="004C4D18" w:rsidRPr="00494ADF">
        <w:t>;</w:t>
      </w:r>
    </w:p>
    <w:p w:rsidR="004C4D18" w:rsidRPr="00494ADF" w:rsidRDefault="00804283" w:rsidP="004C4D18">
      <w:pPr>
        <w:pStyle w:val="KTpunkt"/>
        <w:numPr>
          <w:ilvl w:val="1"/>
          <w:numId w:val="7"/>
        </w:numPr>
      </w:pPr>
      <w:r w:rsidRPr="00494ADF">
        <w:t xml:space="preserve">išsamiai </w:t>
      </w:r>
      <w:r w:rsidR="004C4D18" w:rsidRPr="00494ADF">
        <w:t>apraš</w:t>
      </w:r>
      <w:r w:rsidRPr="00494ADF">
        <w:t>oma</w:t>
      </w:r>
      <w:r w:rsidR="004C4D18" w:rsidRPr="00494ADF">
        <w:t xml:space="preserve"> esam</w:t>
      </w:r>
      <w:r w:rsidR="003259F0" w:rsidRPr="00494ADF">
        <w:t>a</w:t>
      </w:r>
      <w:r w:rsidR="004C4D18" w:rsidRPr="00494ADF">
        <w:t xml:space="preserve"> ir būsim</w:t>
      </w:r>
      <w:r w:rsidR="003259F0" w:rsidRPr="00494ADF">
        <w:t>a</w:t>
      </w:r>
      <w:r w:rsidR="004C4D18" w:rsidRPr="00494ADF">
        <w:t xml:space="preserve"> ūkio subjekto, kurio kontrolė įgyjama, ūkin</w:t>
      </w:r>
      <w:r w:rsidR="003259F0" w:rsidRPr="00494ADF">
        <w:t>ė</w:t>
      </w:r>
      <w:r w:rsidR="004C4D18" w:rsidRPr="00494ADF">
        <w:t xml:space="preserve"> veikl</w:t>
      </w:r>
      <w:r w:rsidR="003259F0" w:rsidRPr="00494ADF">
        <w:t>a</w:t>
      </w:r>
      <w:r w:rsidR="004C4D18" w:rsidRPr="00494ADF">
        <w:t xml:space="preserve">. </w:t>
      </w:r>
    </w:p>
    <w:p w:rsidR="004C4D18" w:rsidRPr="00FF4B69" w:rsidRDefault="004C4D18" w:rsidP="004C4D18">
      <w:pPr>
        <w:pStyle w:val="KTpunkt"/>
      </w:pPr>
      <w:r w:rsidRPr="00494ADF">
        <w:t>P</w:t>
      </w:r>
      <w:r w:rsidR="003259F0" w:rsidRPr="00494ADF">
        <w:t>ranešime p</w:t>
      </w:r>
      <w:r w:rsidRPr="00494ADF">
        <w:t>aaiškin</w:t>
      </w:r>
      <w:r w:rsidR="003259F0" w:rsidRPr="00494ADF">
        <w:t>ama</w:t>
      </w:r>
      <w:r w:rsidRPr="00494ADF">
        <w:t>, kodėl dėl koncentracijos Lietuvo</w:t>
      </w:r>
      <w:r w:rsidR="00B50A2A">
        <w:t xml:space="preserve">s Respublikoje </w:t>
      </w:r>
      <w:r w:rsidRPr="00494ADF">
        <w:t xml:space="preserve"> neatsiranda </w:t>
      </w:r>
      <w:r w:rsidR="003259F0" w:rsidRPr="00494ADF">
        <w:t xml:space="preserve">koncentracijos veikiamų </w:t>
      </w:r>
      <w:r w:rsidRPr="00494ADF">
        <w:t>rinkų, rinkų</w:t>
      </w:r>
      <w:r w:rsidRPr="004C4D18">
        <w:t>, kuriose koncentracija galėtų turėti didelį poveikį</w:t>
      </w:r>
      <w:r w:rsidR="005E25E2">
        <w:t>,</w:t>
      </w:r>
      <w:r w:rsidRPr="004C4D18">
        <w:t xml:space="preserve"> kitų nagrinėtinų rinkų</w:t>
      </w:r>
      <w:r w:rsidR="005E25E2">
        <w:t xml:space="preserve"> ir </w:t>
      </w:r>
      <w:r w:rsidR="005E25E2" w:rsidRPr="00FF4B69">
        <w:t xml:space="preserve">kodėl koncentracijoje dalyvaujančių ūkio subjektų pardavimai Lietuvos Respublikoje, skaičiuojant nuo visų Lietuvos Respublikos pardavimų, neatitinka </w:t>
      </w:r>
      <w:r w:rsidR="00022FDE">
        <w:t>Pranešimo</w:t>
      </w:r>
      <w:r w:rsidR="005E25E2" w:rsidRPr="00FF4B69">
        <w:t xml:space="preserve"> formos 21, 22 ir 4</w:t>
      </w:r>
      <w:r w:rsidR="00D432F0">
        <w:t>4</w:t>
      </w:r>
      <w:r w:rsidR="005E25E2" w:rsidRPr="00FF4B69">
        <w:t xml:space="preserve"> punktuose nurodytų kriterijų</w:t>
      </w:r>
      <w:r w:rsidRPr="00FF4B69">
        <w:t>.</w:t>
      </w:r>
    </w:p>
    <w:p w:rsidR="00F3494C" w:rsidRPr="00FF4B69" w:rsidRDefault="00F3494C" w:rsidP="00FC00E7"/>
    <w:p w:rsidR="00F3494C" w:rsidRPr="00DB1B5D" w:rsidRDefault="00F3494C" w:rsidP="00EE3676">
      <w:pPr>
        <w:keepNext/>
        <w:jc w:val="center"/>
        <w:rPr>
          <w:b/>
          <w:caps/>
        </w:rPr>
      </w:pPr>
      <w:r w:rsidRPr="00DB1B5D">
        <w:rPr>
          <w:b/>
          <w:caps/>
        </w:rPr>
        <w:lastRenderedPageBreak/>
        <w:t>X skyrius</w:t>
      </w:r>
    </w:p>
    <w:p w:rsidR="00F3494C" w:rsidRPr="00DB1B5D" w:rsidRDefault="00F3494C" w:rsidP="00EE3676">
      <w:pPr>
        <w:keepNext/>
        <w:jc w:val="center"/>
        <w:rPr>
          <w:b/>
          <w:caps/>
        </w:rPr>
      </w:pPr>
      <w:r w:rsidRPr="00DB1B5D">
        <w:rPr>
          <w:b/>
          <w:caps/>
        </w:rPr>
        <w:t>Kita informacija</w:t>
      </w:r>
      <w:r w:rsidR="00D14CBF">
        <w:rPr>
          <w:b/>
          <w:caps/>
        </w:rPr>
        <w:t>,</w:t>
      </w:r>
      <w:r w:rsidRPr="00DB1B5D">
        <w:rPr>
          <w:b/>
          <w:caps/>
        </w:rPr>
        <w:t xml:space="preserve"> teikiama bendros</w:t>
      </w:r>
      <w:r w:rsidR="007A7CC5">
        <w:rPr>
          <w:b/>
          <w:caps/>
        </w:rPr>
        <w:t>ios</w:t>
      </w:r>
      <w:r w:rsidRPr="00DB1B5D">
        <w:rPr>
          <w:b/>
          <w:caps/>
        </w:rPr>
        <w:t xml:space="preserve"> įmonės kontrolės įgijimo atvejais</w:t>
      </w:r>
    </w:p>
    <w:p w:rsidR="00F3494C" w:rsidRDefault="00F3494C" w:rsidP="00EE3676">
      <w:pPr>
        <w:keepNext/>
      </w:pPr>
    </w:p>
    <w:p w:rsidR="004C4D18" w:rsidRPr="00494ADF" w:rsidRDefault="004C4D18" w:rsidP="004C4D18">
      <w:pPr>
        <w:pStyle w:val="KTpunkt"/>
      </w:pPr>
      <w:r w:rsidRPr="00494ADF">
        <w:t xml:space="preserve">Jeigu </w:t>
      </w:r>
      <w:r w:rsidR="00D14CBF" w:rsidRPr="00494ADF">
        <w:t xml:space="preserve">keli </w:t>
      </w:r>
      <w:r w:rsidRPr="00494ADF">
        <w:t xml:space="preserve">koncentracijoje dalyvaujantys ūkio subjektai įgyja </w:t>
      </w:r>
      <w:r w:rsidR="00D14CBF" w:rsidRPr="00494ADF">
        <w:t>kito</w:t>
      </w:r>
      <w:r w:rsidRPr="00494ADF">
        <w:t xml:space="preserve"> ūkio subjekto bendrą</w:t>
      </w:r>
      <w:r w:rsidR="007A7CC5" w:rsidRPr="00494ADF">
        <w:t>ją</w:t>
      </w:r>
      <w:r w:rsidRPr="00494ADF">
        <w:t xml:space="preserve"> kontrolę, </w:t>
      </w:r>
      <w:r w:rsidR="00D14CBF" w:rsidRPr="00494ADF">
        <w:t>Pranešime paaiškinama</w:t>
      </w:r>
      <w:r w:rsidRPr="00494ADF">
        <w:t xml:space="preserve">, ar po koncentracijos įvykdymo koncentracijoje dalyvaujantys ūkio subjektai vykdys ūkinę veiklą vertikalaus ar horizontalaus pobūdžio santykiais susijusiose atitinkamose rinkose kaip ir bendroji įmonė. </w:t>
      </w:r>
    </w:p>
    <w:p w:rsidR="004C4D18" w:rsidRPr="00494ADF" w:rsidRDefault="004C4D18" w:rsidP="007A7CC5">
      <w:pPr>
        <w:pStyle w:val="KTpunkt"/>
      </w:pPr>
      <w:r w:rsidRPr="00494ADF">
        <w:t xml:space="preserve">Jei </w:t>
      </w:r>
      <w:r w:rsidR="007A7CC5" w:rsidRPr="00494ADF">
        <w:t>po koncentracijos koncentracijoje dalyvaujantys ūkio subjektai vykdys ūkinę veiklą vertikalaus ar horizontalaus pobūdžio santykiais susijusiose atitinkamose rinkose kaip ir bendroji įmonė</w:t>
      </w:r>
      <w:r w:rsidRPr="00494ADF">
        <w:t xml:space="preserve">, </w:t>
      </w:r>
      <w:r w:rsidR="007A7CC5" w:rsidRPr="00494ADF">
        <w:t xml:space="preserve">Pranešime </w:t>
      </w:r>
      <w:r w:rsidRPr="00494ADF">
        <w:t xml:space="preserve">pagal kiekvieną vertikalaus ar horizontalaus pobūdžio santykiais susijusią atitinkamą rinką </w:t>
      </w:r>
      <w:r w:rsidR="005B4266" w:rsidRPr="00494ADF">
        <w:t>nurodoma</w:t>
      </w:r>
      <w:r w:rsidRPr="00494ADF">
        <w:t xml:space="preserve"> kiekvieno koncentracijoje dalyvaujančio ūkio subjekto bei bendrosios įmonės paskutinių </w:t>
      </w:r>
      <w:r w:rsidR="005B4266" w:rsidRPr="00494ADF">
        <w:t>iki koncentracijos</w:t>
      </w:r>
      <w:r w:rsidRPr="00494ADF">
        <w:t xml:space="preserve"> metų pardavimų vert</w:t>
      </w:r>
      <w:r w:rsidR="007B3601" w:rsidRPr="00494ADF">
        <w:t>ė</w:t>
      </w:r>
      <w:r w:rsidRPr="00494ADF">
        <w:t xml:space="preserve"> ir apimt</w:t>
      </w:r>
      <w:r w:rsidR="007B3601" w:rsidRPr="00494ADF">
        <w:t>is</w:t>
      </w:r>
      <w:r w:rsidRPr="00494ADF">
        <w:t xml:space="preserve"> atitinkamoje rinkoje, taip pat </w:t>
      </w:r>
      <w:r w:rsidR="005B4266" w:rsidRPr="00494ADF">
        <w:t xml:space="preserve">pateikiamas </w:t>
      </w:r>
      <w:r w:rsidRPr="00494ADF">
        <w:t>jiems tenkančios rinkos dalies įvertinim</w:t>
      </w:r>
      <w:r w:rsidR="005B4266" w:rsidRPr="00494ADF">
        <w:t>as.</w:t>
      </w:r>
      <w:r w:rsidRPr="00494ADF">
        <w:t xml:space="preserve"> </w:t>
      </w:r>
    </w:p>
    <w:p w:rsidR="004C4D18" w:rsidRPr="00494ADF" w:rsidRDefault="007A7CC5" w:rsidP="004C4D18">
      <w:pPr>
        <w:pStyle w:val="KTpunkt"/>
      </w:pPr>
      <w:r w:rsidRPr="00494ADF">
        <w:t>Pranešime paaiškinama</w:t>
      </w:r>
      <w:r w:rsidR="004C4D18" w:rsidRPr="00494ADF">
        <w:t>, ar bendrosios įmonės sudarymas nesukels koncentracijoje dalyvaujančių ūkio subjektų suderintų veiksmų vykdant ūkinę veiklą vertikalaus ar horizontalaus pobūdžio santykiais susijusiose nagrinėjamose atitinkamose rinkose</w:t>
      </w:r>
      <w:r w:rsidR="00022FDE">
        <w:t xml:space="preserve"> rizikos</w:t>
      </w:r>
      <w:r w:rsidR="004C4D18" w:rsidRPr="00494ADF">
        <w:t xml:space="preserve">. </w:t>
      </w:r>
    </w:p>
    <w:p w:rsidR="00F3494C" w:rsidRDefault="00F3494C" w:rsidP="00FC00E7"/>
    <w:p w:rsidR="00F3494C" w:rsidRPr="00BF1390" w:rsidRDefault="00F3494C" w:rsidP="00EE3676">
      <w:pPr>
        <w:keepNext/>
        <w:jc w:val="center"/>
        <w:rPr>
          <w:b/>
          <w:caps/>
        </w:rPr>
      </w:pPr>
      <w:r w:rsidRPr="00BF1390">
        <w:rPr>
          <w:b/>
          <w:caps/>
        </w:rPr>
        <w:t>X</w:t>
      </w:r>
      <w:r w:rsidR="00530FA2">
        <w:rPr>
          <w:b/>
          <w:caps/>
        </w:rPr>
        <w:t>I</w:t>
      </w:r>
      <w:r w:rsidRPr="00BF1390">
        <w:rPr>
          <w:b/>
          <w:caps/>
        </w:rPr>
        <w:t xml:space="preserve"> skyrius</w:t>
      </w:r>
    </w:p>
    <w:p w:rsidR="00F3494C" w:rsidRPr="00BF1390" w:rsidRDefault="00F3494C" w:rsidP="00EE3676">
      <w:pPr>
        <w:keepNext/>
        <w:jc w:val="center"/>
        <w:rPr>
          <w:b/>
          <w:caps/>
        </w:rPr>
      </w:pPr>
      <w:r w:rsidRPr="00BF1390">
        <w:rPr>
          <w:b/>
          <w:caps/>
        </w:rPr>
        <w:t>Bendr</w:t>
      </w:r>
      <w:r w:rsidR="004A5C92">
        <w:rPr>
          <w:b/>
          <w:caps/>
        </w:rPr>
        <w:t>a informacija</w:t>
      </w:r>
    </w:p>
    <w:p w:rsidR="00F3494C" w:rsidRDefault="00F3494C" w:rsidP="00EE3676">
      <w:pPr>
        <w:keepNext/>
      </w:pPr>
    </w:p>
    <w:p w:rsidR="004C4D18" w:rsidRPr="00494ADF" w:rsidRDefault="004A5C92" w:rsidP="004C4D18">
      <w:pPr>
        <w:pStyle w:val="KTpunkt"/>
      </w:pPr>
      <w:r w:rsidRPr="00494ADF">
        <w:t>Pranešime n</w:t>
      </w:r>
      <w:r w:rsidR="004C4D18" w:rsidRPr="00494ADF">
        <w:t>urod</w:t>
      </w:r>
      <w:r w:rsidRPr="00494ADF">
        <w:t>oma</w:t>
      </w:r>
      <w:r w:rsidR="004C4D18" w:rsidRPr="00494ADF">
        <w:t xml:space="preserve">, ar pranešimas apie numatomą vykdyti koncentraciją yra pateiktas </w:t>
      </w:r>
      <w:r w:rsidRPr="00494ADF">
        <w:t xml:space="preserve">Europos Komisijai ar </w:t>
      </w:r>
      <w:r w:rsidR="004C4D18" w:rsidRPr="00494ADF">
        <w:t xml:space="preserve">kitų valstybių </w:t>
      </w:r>
      <w:r w:rsidRPr="00494ADF">
        <w:t>koncentracijos</w:t>
      </w:r>
      <w:r w:rsidR="004C4D18" w:rsidRPr="00494ADF">
        <w:t xml:space="preserve"> priežiūrą vykdančioms institucijoms. Jei taip, nurod</w:t>
      </w:r>
      <w:r w:rsidRPr="00494ADF">
        <w:t>omos institucijos ir pranešimų pateikimo joms datos</w:t>
      </w:r>
      <w:r w:rsidR="004C4D18" w:rsidRPr="00494ADF">
        <w:t>.</w:t>
      </w:r>
    </w:p>
    <w:p w:rsidR="004C4D18" w:rsidRDefault="004A5C92" w:rsidP="004C4D18">
      <w:pPr>
        <w:pStyle w:val="KTpunkt"/>
      </w:pPr>
      <w:r w:rsidRPr="00494ADF">
        <w:t>Pranešime n</w:t>
      </w:r>
      <w:r w:rsidR="004C4D18" w:rsidRPr="00494ADF">
        <w:t>urod</w:t>
      </w:r>
      <w:r w:rsidRPr="00494ADF">
        <w:t>omi</w:t>
      </w:r>
      <w:r w:rsidR="004C4D18" w:rsidRPr="00494ADF">
        <w:t xml:space="preserve"> kit</w:t>
      </w:r>
      <w:r w:rsidRPr="00494ADF">
        <w:t>i</w:t>
      </w:r>
      <w:r w:rsidR="004C4D18" w:rsidRPr="00494ADF">
        <w:t xml:space="preserve">, </w:t>
      </w:r>
      <w:r w:rsidR="00022FDE">
        <w:t>Pranešimo</w:t>
      </w:r>
      <w:r w:rsidR="00D4757F" w:rsidRPr="00494ADF">
        <w:t xml:space="preserve"> </w:t>
      </w:r>
      <w:r w:rsidR="004C4D18" w:rsidRPr="00494ADF">
        <w:t>formoje nepaminėt</w:t>
      </w:r>
      <w:r w:rsidR="00D4757F" w:rsidRPr="00494ADF">
        <w:t>i</w:t>
      </w:r>
      <w:r w:rsidR="004C4D18" w:rsidRPr="00494ADF">
        <w:t>, buv</w:t>
      </w:r>
      <w:r w:rsidR="00D4757F" w:rsidRPr="00494ADF">
        <w:t>ę</w:t>
      </w:r>
      <w:r w:rsidR="004C4D18" w:rsidRPr="00494ADF">
        <w:t>, esam</w:t>
      </w:r>
      <w:r w:rsidR="00D4757F" w:rsidRPr="00494ADF">
        <w:t>i</w:t>
      </w:r>
      <w:r w:rsidR="004C4D18" w:rsidRPr="00494ADF">
        <w:t xml:space="preserve"> ar būsim</w:t>
      </w:r>
      <w:r w:rsidR="00D4757F" w:rsidRPr="00494ADF">
        <w:t>i</w:t>
      </w:r>
      <w:r w:rsidR="004C4D18" w:rsidRPr="00494ADF">
        <w:t xml:space="preserve"> (planuojam</w:t>
      </w:r>
      <w:r w:rsidR="00D4757F" w:rsidRPr="00494ADF">
        <w:t>i</w:t>
      </w:r>
      <w:r w:rsidR="004C4D18" w:rsidRPr="00494ADF">
        <w:t>) su koncentracijoje dalyvaujančiais ūkio subjektais susij</w:t>
      </w:r>
      <w:r w:rsidR="00D4757F" w:rsidRPr="00494ADF">
        <w:t>ę</w:t>
      </w:r>
      <w:r w:rsidR="004C4D18" w:rsidRPr="00494ADF">
        <w:t xml:space="preserve"> ir jų padėčiai atitinkamose rinkose įtaką daran</w:t>
      </w:r>
      <w:r w:rsidR="00D4757F" w:rsidRPr="00494ADF">
        <w:t>tys</w:t>
      </w:r>
      <w:r w:rsidR="004C4D18" w:rsidRPr="00494ADF">
        <w:t xml:space="preserve"> ar galin</w:t>
      </w:r>
      <w:r w:rsidR="00D4757F" w:rsidRPr="00494ADF">
        <w:t>tys</w:t>
      </w:r>
      <w:r w:rsidR="004C4D18" w:rsidRPr="00494ADF">
        <w:t xml:space="preserve"> daryti veiksni</w:t>
      </w:r>
      <w:r w:rsidR="00D4757F" w:rsidRPr="00494ADF">
        <w:t>ai</w:t>
      </w:r>
      <w:r w:rsidR="004C4D18" w:rsidRPr="00494ADF">
        <w:t>, jei tokių yra.</w:t>
      </w:r>
    </w:p>
    <w:p w:rsidR="00F3494C" w:rsidRDefault="00C472B4" w:rsidP="00084E27">
      <w:pPr>
        <w:pStyle w:val="KTpunkt"/>
      </w:pPr>
      <w:r w:rsidRPr="00494ADF">
        <w:t>Jei t</w:t>
      </w:r>
      <w:r w:rsidR="004C4D18" w:rsidRPr="00494ADF">
        <w:t>eikia</w:t>
      </w:r>
      <w:r w:rsidRPr="00494ADF">
        <w:t>mas</w:t>
      </w:r>
      <w:r w:rsidR="004C4D18" w:rsidRPr="00494ADF">
        <w:t xml:space="preserve"> </w:t>
      </w:r>
      <w:r w:rsidRPr="00494ADF">
        <w:t>P</w:t>
      </w:r>
      <w:r w:rsidR="004C4D18" w:rsidRPr="00494ADF">
        <w:t>ranešim</w:t>
      </w:r>
      <w:r w:rsidRPr="00494ADF">
        <w:t>as</w:t>
      </w:r>
      <w:r w:rsidR="004C4D18" w:rsidRPr="00494ADF">
        <w:t xml:space="preserve"> apie jau įgyvendintą koncentraciją, jame turi būti pateikta informacija ne tik apie </w:t>
      </w:r>
      <w:r w:rsidR="00D17E3C">
        <w:t xml:space="preserve">atitinkamus </w:t>
      </w:r>
      <w:r w:rsidR="00022FDE">
        <w:t>Pranešimo</w:t>
      </w:r>
      <w:r w:rsidR="004C4D18" w:rsidRPr="00494ADF">
        <w:t xml:space="preserve"> formo</w:t>
      </w:r>
      <w:r w:rsidR="00D17E3C">
        <w:t>je</w:t>
      </w:r>
      <w:r w:rsidR="004C4D18" w:rsidRPr="00494ADF">
        <w:t xml:space="preserve"> nurodytus laikotarpius, buvusius iki koncentracijos įgyvendinimo, tačiau ir informacija apie </w:t>
      </w:r>
      <w:r w:rsidR="003B6C4F" w:rsidRPr="00494ADF">
        <w:t>tokius pačius</w:t>
      </w:r>
      <w:r w:rsidR="004C4D18" w:rsidRPr="00494ADF">
        <w:t xml:space="preserve"> laikotarpius, buvusius iki </w:t>
      </w:r>
      <w:r w:rsidR="00174106" w:rsidRPr="00494ADF">
        <w:t>P</w:t>
      </w:r>
      <w:r w:rsidR="004C4D18" w:rsidRPr="00494ADF">
        <w:t xml:space="preserve">ranešimo pateikimo. </w:t>
      </w:r>
    </w:p>
    <w:p w:rsidR="00F3494C" w:rsidRPr="00BF1390" w:rsidRDefault="00F3494C" w:rsidP="00EE3676">
      <w:pPr>
        <w:keepNext/>
        <w:jc w:val="center"/>
        <w:rPr>
          <w:b/>
          <w:caps/>
        </w:rPr>
      </w:pPr>
      <w:r w:rsidRPr="00BF1390">
        <w:rPr>
          <w:b/>
          <w:caps/>
        </w:rPr>
        <w:t>XI</w:t>
      </w:r>
      <w:r w:rsidR="00530FA2">
        <w:rPr>
          <w:b/>
          <w:caps/>
        </w:rPr>
        <w:t>I</w:t>
      </w:r>
      <w:r w:rsidRPr="00BF1390">
        <w:rPr>
          <w:b/>
          <w:caps/>
        </w:rPr>
        <w:t xml:space="preserve"> skyrius</w:t>
      </w:r>
    </w:p>
    <w:p w:rsidR="00F3494C" w:rsidRPr="00BF1390" w:rsidRDefault="00F3494C" w:rsidP="00EE3676">
      <w:pPr>
        <w:keepNext/>
        <w:jc w:val="center"/>
        <w:rPr>
          <w:b/>
          <w:caps/>
        </w:rPr>
      </w:pPr>
      <w:r w:rsidRPr="00BF1390">
        <w:rPr>
          <w:b/>
          <w:caps/>
        </w:rPr>
        <w:t>Patvirtinantys dokumentai</w:t>
      </w:r>
    </w:p>
    <w:p w:rsidR="00F3494C" w:rsidRDefault="00F3494C" w:rsidP="00EE3676">
      <w:pPr>
        <w:keepNext/>
      </w:pPr>
    </w:p>
    <w:p w:rsidR="004C4D18" w:rsidRPr="00494ADF" w:rsidRDefault="004C4D18" w:rsidP="004C4D18">
      <w:pPr>
        <w:pStyle w:val="KTpunkt"/>
      </w:pPr>
      <w:r w:rsidRPr="00494ADF">
        <w:t xml:space="preserve">Kartu su </w:t>
      </w:r>
      <w:r w:rsidR="007238DE" w:rsidRPr="00494ADF">
        <w:t>P</w:t>
      </w:r>
      <w:r w:rsidRPr="00494ADF">
        <w:t>ranešimu privaloma pateikti:</w:t>
      </w:r>
    </w:p>
    <w:p w:rsidR="004C4D18" w:rsidRPr="004C4D18" w:rsidRDefault="004C4D18" w:rsidP="004C4D18">
      <w:pPr>
        <w:pStyle w:val="KTpunkt"/>
        <w:numPr>
          <w:ilvl w:val="1"/>
          <w:numId w:val="7"/>
        </w:numPr>
      </w:pPr>
      <w:r w:rsidRPr="004C4D18">
        <w:t xml:space="preserve">dokumentų, kurių pagrindu vykdoma koncentracija, kopijas; </w:t>
      </w:r>
    </w:p>
    <w:p w:rsidR="004C4D18" w:rsidRPr="004C4D18" w:rsidRDefault="004C4D18" w:rsidP="004C4D18">
      <w:pPr>
        <w:pStyle w:val="KTpunkt"/>
        <w:numPr>
          <w:ilvl w:val="1"/>
          <w:numId w:val="7"/>
        </w:numPr>
      </w:pPr>
      <w:r w:rsidRPr="004C4D18">
        <w:t>dokumentų, kurie rodo koncentracijos šalių sąžiningus ketinimus sudaryti sandorį, kurio pagrindu bus vykdoma koncentracija, kopijas;</w:t>
      </w:r>
    </w:p>
    <w:p w:rsidR="004C4D18" w:rsidRPr="004C4D18" w:rsidRDefault="004C4D18" w:rsidP="004C4D18">
      <w:pPr>
        <w:pStyle w:val="KTpunkt"/>
        <w:numPr>
          <w:ilvl w:val="1"/>
          <w:numId w:val="7"/>
        </w:numPr>
      </w:pPr>
      <w:r w:rsidRPr="004C4D18">
        <w:t>akcininkų susirinkimų, stebėtojų tarybos, valdybos posėdžių, per kuriuos buvo aptartas sandoris, protokol</w:t>
      </w:r>
      <w:r w:rsidR="007B3601">
        <w:t>us</w:t>
      </w:r>
      <w:r w:rsidRPr="004C4D18">
        <w:t xml:space="preserve"> arba protokol</w:t>
      </w:r>
      <w:r w:rsidR="007B3601">
        <w:t>ų</w:t>
      </w:r>
      <w:r w:rsidRPr="004C4D18">
        <w:t xml:space="preserve"> išraš</w:t>
      </w:r>
      <w:r w:rsidR="007B3601">
        <w:t>us</w:t>
      </w:r>
      <w:r w:rsidRPr="004C4D18">
        <w:t>, susij</w:t>
      </w:r>
      <w:r w:rsidR="007B3601">
        <w:t>usius</w:t>
      </w:r>
      <w:r w:rsidRPr="004C4D18">
        <w:t xml:space="preserve"> su sandoriu;</w:t>
      </w:r>
    </w:p>
    <w:p w:rsidR="004C4D18" w:rsidRPr="004C4D18" w:rsidRDefault="00C22ACE" w:rsidP="004C4D18">
      <w:pPr>
        <w:pStyle w:val="KTpunkt"/>
        <w:numPr>
          <w:ilvl w:val="1"/>
          <w:numId w:val="7"/>
        </w:numPr>
      </w:pPr>
      <w:r>
        <w:t xml:space="preserve">koncentracijoje dalyvaujančių ūkio subjektų turimas </w:t>
      </w:r>
      <w:r w:rsidR="004C4D18" w:rsidRPr="004C4D18">
        <w:t>analiz</w:t>
      </w:r>
      <w:r w:rsidR="007B3601">
        <w:t>e</w:t>
      </w:r>
      <w:r w:rsidR="004C4D18" w:rsidRPr="004C4D18">
        <w:t>s, ataskait</w:t>
      </w:r>
      <w:r w:rsidR="007B3601">
        <w:t>a</w:t>
      </w:r>
      <w:r w:rsidR="004C4D18" w:rsidRPr="004C4D18">
        <w:t>s, studij</w:t>
      </w:r>
      <w:r w:rsidR="007B3601">
        <w:t>a</w:t>
      </w:r>
      <w:r w:rsidR="004C4D18" w:rsidRPr="004C4D18">
        <w:t>s, tyrim</w:t>
      </w:r>
      <w:r w:rsidR="007B3601">
        <w:t>us</w:t>
      </w:r>
      <w:r w:rsidR="004C4D18" w:rsidRPr="004C4D18">
        <w:t xml:space="preserve"> ar bet koki</w:t>
      </w:r>
      <w:r w:rsidR="007B3601">
        <w:t>us</w:t>
      </w:r>
      <w:r w:rsidR="004C4D18" w:rsidRPr="004C4D18">
        <w:t xml:space="preserve"> kit</w:t>
      </w:r>
      <w:r w:rsidR="007B3601">
        <w:t>us</w:t>
      </w:r>
      <w:r w:rsidR="004C4D18" w:rsidRPr="004C4D18">
        <w:t xml:space="preserve"> dokument</w:t>
      </w:r>
      <w:r w:rsidR="007B3601">
        <w:t>us</w:t>
      </w:r>
      <w:r w:rsidR="004C4D18" w:rsidRPr="004C4D18">
        <w:t>, kuriais remiantis vertinama arba analizuojama koncentracija: pagrindinės jos priežastys (įskaitant dokumentus, kuriuose sandoris aptariamas atsižvelgiant į galimus alternatyvius įsigijimus), rinkos dalys, konkurencijos sąlygos, konkurentai (esami ir potencialūs), pardavimo augimo ar plėtros kitose produktų ar geografinėse rinkose galimybės ir (arba) bendrosios rinkos sąlygos;</w:t>
      </w:r>
    </w:p>
    <w:p w:rsidR="004C4D18" w:rsidRPr="004C4D18" w:rsidRDefault="00C22ACE" w:rsidP="004C4D18">
      <w:pPr>
        <w:pStyle w:val="KTpunkt"/>
        <w:numPr>
          <w:ilvl w:val="1"/>
          <w:numId w:val="7"/>
        </w:numPr>
      </w:pPr>
      <w:r>
        <w:t>koncentracijoje dalyvaujančių ūkio subjektų turimas</w:t>
      </w:r>
      <w:r w:rsidRPr="004C4D18">
        <w:t xml:space="preserve"> </w:t>
      </w:r>
      <w:r w:rsidR="004C4D18" w:rsidRPr="004C4D18">
        <w:t>paskutinių dvejų metų analiz</w:t>
      </w:r>
      <w:r w:rsidR="0074244E">
        <w:t>e</w:t>
      </w:r>
      <w:r w:rsidR="004C4D18" w:rsidRPr="004C4D18">
        <w:t>s, ataskait</w:t>
      </w:r>
      <w:r w:rsidR="0074244E">
        <w:t>a</w:t>
      </w:r>
      <w:r w:rsidR="004C4D18" w:rsidRPr="004C4D18">
        <w:t>s, studij</w:t>
      </w:r>
      <w:r w:rsidR="0074244E">
        <w:t>a</w:t>
      </w:r>
      <w:r w:rsidR="004C4D18" w:rsidRPr="004C4D18">
        <w:t>s, tyrim</w:t>
      </w:r>
      <w:r w:rsidR="0074244E">
        <w:t>us</w:t>
      </w:r>
      <w:r w:rsidR="004C4D18" w:rsidRPr="004C4D18">
        <w:t xml:space="preserve"> ar bet koki</w:t>
      </w:r>
      <w:r w:rsidR="0074244E">
        <w:t>us</w:t>
      </w:r>
      <w:r w:rsidR="004C4D18" w:rsidRPr="004C4D18">
        <w:t xml:space="preserve"> kit</w:t>
      </w:r>
      <w:r w:rsidR="0074244E">
        <w:t>us</w:t>
      </w:r>
      <w:r w:rsidR="004C4D18" w:rsidRPr="004C4D18">
        <w:t xml:space="preserve"> dokument</w:t>
      </w:r>
      <w:r w:rsidR="0074244E">
        <w:t>us</w:t>
      </w:r>
      <w:r w:rsidR="004C4D18" w:rsidRPr="004C4D18">
        <w:t>, kuriais remiantis vertinamos paveiktos rinkos ir  rinkos, kuriose koncentracija gali turėti didelį poveikį: rinkos dalys, konkurencijos sąlygos, konkurentai (esam</w:t>
      </w:r>
      <w:r w:rsidR="00DB0BDF">
        <w:t>i</w:t>
      </w:r>
      <w:r w:rsidR="004C4D18" w:rsidRPr="004C4D18">
        <w:t xml:space="preserve"> ir potencial</w:t>
      </w:r>
      <w:r w:rsidR="00DB0BDF">
        <w:t>ūs</w:t>
      </w:r>
      <w:r w:rsidR="004C4D18" w:rsidRPr="004C4D18">
        <w:t>) ir (arba) pardavimo augimo ar plėtros kitose produktų ar geografinėse rinkose galimybės;</w:t>
      </w:r>
    </w:p>
    <w:p w:rsidR="004C4D18" w:rsidRPr="004C4D18" w:rsidRDefault="004C4D18" w:rsidP="004C4D18">
      <w:pPr>
        <w:pStyle w:val="KTpunkt"/>
        <w:numPr>
          <w:ilvl w:val="1"/>
          <w:numId w:val="7"/>
        </w:numPr>
      </w:pPr>
      <w:r w:rsidRPr="004C4D18">
        <w:lastRenderedPageBreak/>
        <w:t xml:space="preserve">koncentracijoje dalyvaujančių ūkio subjektų, įskaitant su jais susijusių ūkio subjektų, </w:t>
      </w:r>
      <w:r w:rsidR="009268BD">
        <w:t xml:space="preserve">paskutinių trejų </w:t>
      </w:r>
      <w:r w:rsidR="009268BD" w:rsidRPr="004C4D18">
        <w:t>ūkini</w:t>
      </w:r>
      <w:r w:rsidR="009268BD">
        <w:t xml:space="preserve">ų </w:t>
      </w:r>
      <w:r w:rsidR="009268BD" w:rsidRPr="004C4D18">
        <w:t>met</w:t>
      </w:r>
      <w:r w:rsidR="009268BD">
        <w:t xml:space="preserve">ų iki koncentracijos </w:t>
      </w:r>
      <w:r w:rsidRPr="004C4D18">
        <w:t>finansinių ataskaitų rinkinių kopij</w:t>
      </w:r>
      <w:r w:rsidR="007B3601">
        <w:t>a</w:t>
      </w:r>
      <w:r w:rsidRPr="004C4D18">
        <w:t>s</w:t>
      </w:r>
      <w:r w:rsidR="00F67329">
        <w:t>. Jei koncentracijoje dalyvaujantys ūkio subjektai priklauso susijusių ūkio subjektų grupei</w:t>
      </w:r>
      <w:r w:rsidR="00BC63A7">
        <w:t>,</w:t>
      </w:r>
      <w:r w:rsidR="00F67329">
        <w:t xml:space="preserve"> gali būti p</w:t>
      </w:r>
      <w:r w:rsidR="00BC63A7">
        <w:t>ateikiamos</w:t>
      </w:r>
      <w:r w:rsidR="00F67329">
        <w:t xml:space="preserve"> ūkio subjektų atskiros ir/arba </w:t>
      </w:r>
      <w:r w:rsidR="00D30341">
        <w:t xml:space="preserve">ūkio subjektų grupės </w:t>
      </w:r>
      <w:r w:rsidR="00F67329">
        <w:t>konsoliduotos finansinės ataskaitos</w:t>
      </w:r>
      <w:r w:rsidRPr="004C4D18">
        <w:t xml:space="preserve">; </w:t>
      </w:r>
    </w:p>
    <w:p w:rsidR="000C322C" w:rsidRDefault="004C4D18" w:rsidP="000C322C">
      <w:pPr>
        <w:pStyle w:val="KTpunkt"/>
        <w:numPr>
          <w:ilvl w:val="1"/>
          <w:numId w:val="7"/>
        </w:numPr>
      </w:pPr>
      <w:r w:rsidRPr="000C322C">
        <w:t>rašytini</w:t>
      </w:r>
      <w:r w:rsidR="007B3601" w:rsidRPr="000C322C">
        <w:t>us</w:t>
      </w:r>
      <w:r w:rsidRPr="000C322C">
        <w:t xml:space="preserve"> į</w:t>
      </w:r>
      <w:r w:rsidR="001E3646" w:rsidRPr="000C322C">
        <w:t>galiojimus</w:t>
      </w:r>
      <w:r w:rsidRPr="000C322C">
        <w:t>, patvirtinan</w:t>
      </w:r>
      <w:r w:rsidR="007B3601" w:rsidRPr="000C322C">
        <w:t>čius</w:t>
      </w:r>
      <w:r w:rsidRPr="000C322C">
        <w:t xml:space="preserve"> įgaliotų asmenų teises veikti atstovaujamų ūkio subjektų vardu</w:t>
      </w:r>
      <w:r w:rsidR="000C322C">
        <w:t>;</w:t>
      </w:r>
    </w:p>
    <w:p w:rsidR="000C322C" w:rsidRPr="000C322C" w:rsidRDefault="004C4D18" w:rsidP="000C322C">
      <w:pPr>
        <w:pStyle w:val="KTpunkt"/>
        <w:numPr>
          <w:ilvl w:val="1"/>
          <w:numId w:val="7"/>
        </w:numPr>
      </w:pPr>
      <w:r w:rsidRPr="000C322C">
        <w:t>dokumentus, patvirtinančius, kad koncentracijoje dalyvaujantys ūkio subjektai sumokėjo Lietuvos Respublikos Vyriausybės nustatyto dydžio rinkliavą už pranešimo pateikimą ir nagrinėjimą.</w:t>
      </w:r>
    </w:p>
    <w:p w:rsidR="004C4D18" w:rsidRPr="004C4D18" w:rsidRDefault="004C4D18" w:rsidP="004C4D18">
      <w:pPr>
        <w:pStyle w:val="KTpunkt"/>
      </w:pPr>
      <w:r w:rsidRPr="004C4D18">
        <w:t xml:space="preserve">Kartu su </w:t>
      </w:r>
      <w:r w:rsidR="00086A26">
        <w:t>P</w:t>
      </w:r>
      <w:r w:rsidRPr="004C4D18">
        <w:t xml:space="preserve">ranešimu gali būti teikiami ir kiti dokumentai (jų kopijos), kuriuose yra svarbių koncentracijai nagrinėti duomenų. </w:t>
      </w:r>
    </w:p>
    <w:p w:rsidR="00BB1F03" w:rsidRDefault="00BB1F03" w:rsidP="00FC00E7"/>
    <w:p w:rsidR="00BB1F03" w:rsidRPr="00BF1390" w:rsidRDefault="00F3494C" w:rsidP="00EE3676">
      <w:pPr>
        <w:keepNext/>
        <w:jc w:val="center"/>
        <w:rPr>
          <w:b/>
          <w:caps/>
        </w:rPr>
      </w:pPr>
      <w:r w:rsidRPr="00BF1390">
        <w:rPr>
          <w:b/>
          <w:caps/>
        </w:rPr>
        <w:t>XII</w:t>
      </w:r>
      <w:r w:rsidR="00530FA2">
        <w:rPr>
          <w:b/>
          <w:caps/>
        </w:rPr>
        <w:t>I</w:t>
      </w:r>
      <w:r w:rsidRPr="00BF1390">
        <w:rPr>
          <w:b/>
          <w:caps/>
        </w:rPr>
        <w:t xml:space="preserve"> skyrus</w:t>
      </w:r>
    </w:p>
    <w:p w:rsidR="00F3494C" w:rsidRPr="00BF1390" w:rsidRDefault="00F3494C" w:rsidP="00EE3676">
      <w:pPr>
        <w:keepNext/>
        <w:jc w:val="center"/>
        <w:rPr>
          <w:b/>
          <w:caps/>
        </w:rPr>
      </w:pPr>
      <w:r w:rsidRPr="00BF1390">
        <w:rPr>
          <w:b/>
          <w:caps/>
        </w:rPr>
        <w:t>Patv</w:t>
      </w:r>
      <w:r w:rsidR="00DB1B5D" w:rsidRPr="00BF1390">
        <w:rPr>
          <w:b/>
          <w:caps/>
        </w:rPr>
        <w:t>i</w:t>
      </w:r>
      <w:r w:rsidRPr="00BF1390">
        <w:rPr>
          <w:b/>
          <w:caps/>
        </w:rPr>
        <w:t>rtinimas</w:t>
      </w:r>
    </w:p>
    <w:p w:rsidR="00BB1F03" w:rsidRDefault="00BB1F03" w:rsidP="00EE3676">
      <w:pPr>
        <w:keepNext/>
      </w:pPr>
    </w:p>
    <w:p w:rsidR="004C4D18" w:rsidRPr="004C4D18" w:rsidRDefault="004C4D18" w:rsidP="004C4D18">
      <w:pPr>
        <w:pStyle w:val="KTpunkt"/>
      </w:pPr>
      <w:r w:rsidRPr="004C4D18">
        <w:t xml:space="preserve">Pranešimo pabaigoje privalo būti </w:t>
      </w:r>
      <w:r w:rsidR="00A771FD">
        <w:t xml:space="preserve">Pranešimą </w:t>
      </w:r>
      <w:r w:rsidRPr="004C4D18">
        <w:t xml:space="preserve">teikiančio </w:t>
      </w:r>
      <w:r w:rsidRPr="005C5884">
        <w:t>asmens (asmenų)</w:t>
      </w:r>
      <w:r w:rsidRPr="004C4D18">
        <w:t xml:space="preserve"> pasirašytas patvirtinimas: </w:t>
      </w:r>
      <w:r w:rsidR="00D7230E">
        <w:t xml:space="preserve"> </w:t>
      </w:r>
    </w:p>
    <w:p w:rsidR="004C4D18" w:rsidRPr="004C4D18" w:rsidRDefault="004C4D18" w:rsidP="004C4D18"/>
    <w:p w:rsidR="00353260" w:rsidRPr="004C4D18" w:rsidRDefault="00CB0FDB" w:rsidP="004C4D18">
      <w:pPr>
        <w:pStyle w:val="KTbenum"/>
      </w:pPr>
      <w:r w:rsidRPr="004C4D18">
        <w:t xml:space="preserve">„Mes, žemiau pasirašiusieji, patvirtiname, kad pranešime apie koncentraciją </w:t>
      </w:r>
      <w:r w:rsidRPr="00C32819">
        <w:t>pateikta informacija yra teisinga ir visa, vadovaujantis turimais faktais atlikti visi kuo tiksliausi įvertinimai, yra pateikt</w:t>
      </w:r>
      <w:r w:rsidR="005E25E2">
        <w:t>a</w:t>
      </w:r>
      <w:r w:rsidRPr="00C32819">
        <w:t xml:space="preserve"> visa pagal pranešimo apie koncentraciją formą reikalaujama informaciją</w:t>
      </w:r>
      <w:r w:rsidRPr="004C4D18">
        <w:t xml:space="preserve"> ir </w:t>
      </w:r>
      <w:r w:rsidR="005E25E2">
        <w:t xml:space="preserve">pateiktos visos </w:t>
      </w:r>
      <w:r w:rsidRPr="004C4D18">
        <w:t xml:space="preserve">dokumentų kopijos. </w:t>
      </w:r>
    </w:p>
    <w:p w:rsidR="00353260" w:rsidRPr="004C4D18" w:rsidRDefault="00CB0FDB" w:rsidP="004C4D18">
      <w:pPr>
        <w:pStyle w:val="KTbenum"/>
      </w:pPr>
      <w:r w:rsidRPr="004C4D18">
        <w:t>Pasirašiusieji yra susipažinę su Konkurencijos įstatymo 14 straipsniu ir 36 straipsnio 1, 3 ir 4</w:t>
      </w:r>
      <w:r w:rsidR="00A771FD">
        <w:t> </w:t>
      </w:r>
      <w:r w:rsidRPr="004C4D18">
        <w:t>dalimis.</w:t>
      </w:r>
    </w:p>
    <w:p w:rsidR="004C4D18" w:rsidRPr="004C4D18" w:rsidRDefault="004C4D18" w:rsidP="004C4D18">
      <w:pPr>
        <w:pStyle w:val="KTbenum"/>
      </w:pPr>
    </w:p>
    <w:p w:rsidR="00353260" w:rsidRPr="004C4D18" w:rsidRDefault="00CB0FDB" w:rsidP="004C4D18">
      <w:pPr>
        <w:pStyle w:val="KTbenum"/>
      </w:pPr>
      <w:r w:rsidRPr="004C4D18">
        <w:t xml:space="preserve">Vardas, pavardė </w:t>
      </w:r>
    </w:p>
    <w:p w:rsidR="00353260" w:rsidRPr="004C4D18" w:rsidRDefault="00353260" w:rsidP="004C4D18">
      <w:pPr>
        <w:pStyle w:val="KTbenum"/>
      </w:pPr>
    </w:p>
    <w:p w:rsidR="00353260" w:rsidRPr="004C4D18" w:rsidRDefault="00CB0FDB" w:rsidP="004C4D18">
      <w:pPr>
        <w:pStyle w:val="KTbenum"/>
      </w:pPr>
      <w:r w:rsidRPr="004C4D18">
        <w:t>Vieta ir data:</w:t>
      </w:r>
    </w:p>
    <w:p w:rsidR="00353260" w:rsidRPr="004C4D18" w:rsidRDefault="00CB0FDB" w:rsidP="004C4D18">
      <w:pPr>
        <w:pStyle w:val="KTbenum"/>
      </w:pPr>
      <w:r w:rsidRPr="004C4D18">
        <w:t>Parašas:“</w:t>
      </w:r>
    </w:p>
    <w:p w:rsidR="00BB1F03" w:rsidRDefault="00BB1F03" w:rsidP="00FC00E7"/>
    <w:p w:rsidR="00BB1F03" w:rsidRDefault="00BB1F03" w:rsidP="00FC00E7"/>
    <w:p w:rsidR="00FC00E7" w:rsidRDefault="00FC00E7" w:rsidP="00FC00E7"/>
    <w:p w:rsidR="00FC00E7" w:rsidRPr="00FC00E7" w:rsidRDefault="00FC00E7" w:rsidP="00FC00E7"/>
    <w:sectPr w:rsidR="00FC00E7" w:rsidRPr="00FC00E7" w:rsidSect="003D37B1">
      <w:headerReference w:type="default" r:id="rId9"/>
      <w:headerReference w:type="firs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185" w:rsidRDefault="00DA2185" w:rsidP="00F951F9">
      <w:r>
        <w:separator/>
      </w:r>
    </w:p>
  </w:endnote>
  <w:endnote w:type="continuationSeparator" w:id="0">
    <w:p w:rsidR="00DA2185" w:rsidRDefault="00DA2185" w:rsidP="00F9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185" w:rsidRDefault="00DA2185" w:rsidP="00F951F9">
      <w:r>
        <w:separator/>
      </w:r>
    </w:p>
  </w:footnote>
  <w:footnote w:type="continuationSeparator" w:id="0">
    <w:p w:rsidR="00DA2185" w:rsidRDefault="00DA2185" w:rsidP="00F95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133" w:rsidRDefault="00B06133" w:rsidP="004001F8">
    <w:pPr>
      <w:pStyle w:val="Header"/>
      <w:jc w:val="right"/>
      <w:rPr>
        <w:b/>
        <w:noProof/>
      </w:rPr>
    </w:pPr>
    <w:r>
      <w:tab/>
    </w:r>
    <w:sdt>
      <w:sdtPr>
        <w:id w:val="8365829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17258">
          <w:rPr>
            <w:noProof/>
          </w:rPr>
          <w:t>8</w:t>
        </w:r>
        <w:r>
          <w:rPr>
            <w:noProof/>
          </w:rPr>
          <w:fldChar w:fldCharType="end"/>
        </w:r>
      </w:sdtContent>
    </w:sdt>
    <w:r>
      <w:rPr>
        <w:noProof/>
      </w:rPr>
      <w:tab/>
    </w:r>
  </w:p>
  <w:p w:rsidR="00B06133" w:rsidRDefault="00B06133" w:rsidP="004001F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133" w:rsidRPr="004001F8" w:rsidRDefault="00B06133" w:rsidP="004001F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2106E"/>
    <w:multiLevelType w:val="multilevel"/>
    <w:tmpl w:val="B2388ECE"/>
    <w:lvl w:ilvl="0">
      <w:start w:val="12"/>
      <w:numFmt w:val="decimal"/>
      <w:lvlText w:val="(%1)"/>
      <w:lvlJc w:val="left"/>
      <w:pPr>
        <w:ind w:left="0" w:firstLine="567"/>
      </w:pPr>
      <w:rPr>
        <w:rFonts w:hint="default"/>
        <w:i w:val="0"/>
      </w:rPr>
    </w:lvl>
    <w:lvl w:ilvl="1">
      <w:start w:val="1"/>
      <w:numFmt w:val="lowerLetter"/>
      <w:lvlText w:val="(%2)"/>
      <w:lvlJc w:val="left"/>
      <w:pPr>
        <w:tabs>
          <w:tab w:val="num" w:pos="1247"/>
        </w:tabs>
        <w:ind w:left="567" w:firstLine="567"/>
      </w:pPr>
      <w:rPr>
        <w:rFonts w:hint="default"/>
      </w:rPr>
    </w:lvl>
    <w:lvl w:ilvl="2">
      <w:start w:val="1"/>
      <w:numFmt w:val="lowerRoman"/>
      <w:lvlText w:val="(%3)"/>
      <w:lvlJc w:val="left"/>
      <w:pPr>
        <w:ind w:left="1134" w:firstLine="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
    <w:nsid w:val="143D0F14"/>
    <w:multiLevelType w:val="hybridMultilevel"/>
    <w:tmpl w:val="628C1572"/>
    <w:lvl w:ilvl="0" w:tplc="7F52DC68">
      <w:start w:val="1"/>
      <w:numFmt w:val="decimal"/>
      <w:lvlText w:val="(%1)"/>
      <w:lvlJc w:val="left"/>
      <w:pPr>
        <w:tabs>
          <w:tab w:val="num" w:pos="1070"/>
        </w:tabs>
        <w:ind w:left="1070" w:hanging="360"/>
      </w:pPr>
      <w:rPr>
        <w:rFonts w:hint="default"/>
        <w:i w:val="0"/>
      </w:rPr>
    </w:lvl>
    <w:lvl w:ilvl="1" w:tplc="0427000F">
      <w:start w:val="1"/>
      <w:numFmt w:val="decimal"/>
      <w:lvlText w:val="%2."/>
      <w:lvlJc w:val="left"/>
      <w:pPr>
        <w:tabs>
          <w:tab w:val="num" w:pos="2160"/>
        </w:tabs>
        <w:ind w:left="2160" w:hanging="360"/>
      </w:pPr>
      <w:rPr>
        <w:rFonts w:hint="default"/>
      </w:rPr>
    </w:lvl>
    <w:lvl w:ilvl="2" w:tplc="23B64E98">
      <w:start w:val="3"/>
      <w:numFmt w:val="lowerLetter"/>
      <w:lvlText w:val="%3)"/>
      <w:lvlJc w:val="left"/>
      <w:pPr>
        <w:tabs>
          <w:tab w:val="num" w:pos="3060"/>
        </w:tabs>
        <w:ind w:left="3060" w:hanging="360"/>
      </w:pPr>
      <w:rPr>
        <w:rFonts w:hint="default"/>
      </w:r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
    <w:nsid w:val="32F65724"/>
    <w:multiLevelType w:val="multilevel"/>
    <w:tmpl w:val="A0C06540"/>
    <w:lvl w:ilvl="0">
      <w:start w:val="1"/>
      <w:numFmt w:val="decimal"/>
      <w:lvlText w:val="%1."/>
      <w:lvlJc w:val="left"/>
      <w:pPr>
        <w:ind w:left="0" w:firstLine="567"/>
      </w:pPr>
      <w:rPr>
        <w:rFonts w:ascii="Times New Roman" w:hAnsi="Times New Roman" w:hint="default"/>
        <w:sz w:val="24"/>
      </w:rPr>
    </w:lvl>
    <w:lvl w:ilvl="1">
      <w:start w:val="1"/>
      <w:numFmt w:val="decimal"/>
      <w:lvlText w:val="%1.%2."/>
      <w:lvlJc w:val="left"/>
      <w:pPr>
        <w:ind w:left="567" w:firstLine="567"/>
      </w:pPr>
      <w:rPr>
        <w:rFonts w:hint="default"/>
      </w:rPr>
    </w:lvl>
    <w:lvl w:ilvl="2">
      <w:start w:val="1"/>
      <w:numFmt w:val="decimal"/>
      <w:lvlText w:val="%1.%2.%3."/>
      <w:lvlJc w:val="left"/>
      <w:pPr>
        <w:ind w:left="1134" w:firstLine="567"/>
      </w:pPr>
      <w:rPr>
        <w:rFonts w:hint="default"/>
      </w:rPr>
    </w:lvl>
    <w:lvl w:ilvl="3">
      <w:start w:val="1"/>
      <w:numFmt w:val="decimal"/>
      <w:lvlText w:val="%1.%2.%3.%4."/>
      <w:lvlJc w:val="left"/>
      <w:pPr>
        <w:ind w:left="1701" w:firstLine="567"/>
      </w:pPr>
      <w:rPr>
        <w:rFonts w:hint="default"/>
      </w:rPr>
    </w:lvl>
    <w:lvl w:ilvl="4">
      <w:start w:val="1"/>
      <w:numFmt w:val="lowerLetter"/>
      <w:lvlText w:val="(%5)"/>
      <w:lvlJc w:val="left"/>
      <w:pPr>
        <w:tabs>
          <w:tab w:val="num" w:pos="2835"/>
        </w:tabs>
        <w:ind w:left="2268" w:firstLine="567"/>
      </w:pPr>
      <w:rPr>
        <w:rFonts w:hint="default"/>
      </w:rPr>
    </w:lvl>
    <w:lvl w:ilvl="5">
      <w:start w:val="1"/>
      <w:numFmt w:val="lowerRoman"/>
      <w:lvlText w:val="(%6)"/>
      <w:lvlJc w:val="left"/>
      <w:pPr>
        <w:tabs>
          <w:tab w:val="num" w:pos="3402"/>
        </w:tabs>
        <w:ind w:left="2835" w:firstLine="567"/>
      </w:pPr>
      <w:rPr>
        <w:rFonts w:hint="default"/>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3">
    <w:nsid w:val="37D36930"/>
    <w:multiLevelType w:val="multilevel"/>
    <w:tmpl w:val="72B2740E"/>
    <w:styleLink w:val="PstrnumeracijaKT"/>
    <w:lvl w:ilvl="0">
      <w:start w:val="1"/>
      <w:numFmt w:val="decimal"/>
      <w:lvlText w:val="(%1)"/>
      <w:lvlJc w:val="left"/>
      <w:pPr>
        <w:ind w:left="0" w:firstLine="567"/>
      </w:pPr>
      <w:rPr>
        <w:rFonts w:ascii="Times New Roman" w:hAnsi="Times New Roman" w:hint="default"/>
        <w:sz w:val="24"/>
      </w:rPr>
    </w:lvl>
    <w:lvl w:ilvl="1">
      <w:start w:val="1"/>
      <w:numFmt w:val="lowerLetter"/>
      <w:lvlText w:val="(%2)"/>
      <w:lvlJc w:val="left"/>
      <w:pPr>
        <w:ind w:left="567" w:firstLine="567"/>
      </w:pPr>
      <w:rPr>
        <w:rFonts w:hint="default"/>
      </w:rPr>
    </w:lvl>
    <w:lvl w:ilvl="2">
      <w:start w:val="1"/>
      <w:numFmt w:val="lowerRoman"/>
      <w:lvlText w:val="(%3)"/>
      <w:lvlJc w:val="left"/>
      <w:pPr>
        <w:ind w:left="1134" w:firstLine="567"/>
      </w:pPr>
      <w:rPr>
        <w:rFonts w:hint="default"/>
      </w:rPr>
    </w:lvl>
    <w:lvl w:ilvl="3">
      <w:start w:val="1"/>
      <w:numFmt w:val="decimal"/>
      <w:lvlText w:val="(%4)"/>
      <w:lvlJc w:val="left"/>
      <w:pPr>
        <w:ind w:left="1701" w:firstLine="567"/>
      </w:pPr>
      <w:rPr>
        <w:rFonts w:ascii="Times New Roman" w:hAnsi="Times New Roman" w:hint="default"/>
        <w:sz w:val="24"/>
      </w:rPr>
    </w:lvl>
    <w:lvl w:ilvl="4">
      <w:start w:val="1"/>
      <w:numFmt w:val="lowerLetter"/>
      <w:lvlText w:val="(%5)"/>
      <w:lvlJc w:val="left"/>
      <w:pPr>
        <w:ind w:left="2268" w:firstLine="567"/>
      </w:pPr>
      <w:rPr>
        <w:rFonts w:ascii="Times New Roman" w:hAnsi="Times New Roman" w:hint="default"/>
        <w:sz w:val="24"/>
      </w:rPr>
    </w:lvl>
    <w:lvl w:ilvl="5">
      <w:start w:val="1"/>
      <w:numFmt w:val="lowerRoman"/>
      <w:lvlText w:val="(%6)"/>
      <w:lvlJc w:val="left"/>
      <w:pPr>
        <w:ind w:left="2835" w:firstLine="567"/>
      </w:pPr>
      <w:rPr>
        <w:rFonts w:ascii="Times New Roman" w:hAnsi="Times New Roman" w:hint="default"/>
        <w:sz w:val="24"/>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4">
    <w:nsid w:val="44C04AEF"/>
    <w:multiLevelType w:val="multilevel"/>
    <w:tmpl w:val="F278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DC45D9"/>
    <w:multiLevelType w:val="multilevel"/>
    <w:tmpl w:val="C3508EAA"/>
    <w:numStyleLink w:val="KTpunktai"/>
  </w:abstractNum>
  <w:abstractNum w:abstractNumId="6">
    <w:nsid w:val="5D77601D"/>
    <w:multiLevelType w:val="multilevel"/>
    <w:tmpl w:val="A0C06540"/>
    <w:styleLink w:val="KTreznum"/>
    <w:lvl w:ilvl="0">
      <w:start w:val="1"/>
      <w:numFmt w:val="decimal"/>
      <w:lvlText w:val="%1."/>
      <w:lvlJc w:val="left"/>
      <w:pPr>
        <w:ind w:left="0" w:firstLine="567"/>
      </w:pPr>
      <w:rPr>
        <w:rFonts w:ascii="Times New Roman" w:hAnsi="Times New Roman" w:hint="default"/>
        <w:sz w:val="24"/>
      </w:rPr>
    </w:lvl>
    <w:lvl w:ilvl="1">
      <w:start w:val="1"/>
      <w:numFmt w:val="decimal"/>
      <w:lvlText w:val="%1.%2."/>
      <w:lvlJc w:val="left"/>
      <w:pPr>
        <w:ind w:left="567" w:firstLine="567"/>
      </w:pPr>
      <w:rPr>
        <w:rFonts w:hint="default"/>
      </w:rPr>
    </w:lvl>
    <w:lvl w:ilvl="2">
      <w:start w:val="1"/>
      <w:numFmt w:val="decimal"/>
      <w:lvlText w:val="%1.%2.%3."/>
      <w:lvlJc w:val="left"/>
      <w:pPr>
        <w:ind w:left="1134" w:firstLine="567"/>
      </w:pPr>
      <w:rPr>
        <w:rFonts w:hint="default"/>
      </w:rPr>
    </w:lvl>
    <w:lvl w:ilvl="3">
      <w:start w:val="1"/>
      <w:numFmt w:val="decimal"/>
      <w:lvlText w:val="%1.%2.%3.%4."/>
      <w:lvlJc w:val="left"/>
      <w:pPr>
        <w:ind w:left="1701" w:firstLine="567"/>
      </w:pPr>
      <w:rPr>
        <w:rFonts w:hint="default"/>
      </w:rPr>
    </w:lvl>
    <w:lvl w:ilvl="4">
      <w:start w:val="1"/>
      <w:numFmt w:val="lowerLetter"/>
      <w:lvlText w:val="(%5)"/>
      <w:lvlJc w:val="left"/>
      <w:pPr>
        <w:tabs>
          <w:tab w:val="num" w:pos="2835"/>
        </w:tabs>
        <w:ind w:left="2268" w:firstLine="567"/>
      </w:pPr>
      <w:rPr>
        <w:rFonts w:hint="default"/>
      </w:rPr>
    </w:lvl>
    <w:lvl w:ilvl="5">
      <w:start w:val="1"/>
      <w:numFmt w:val="lowerRoman"/>
      <w:lvlText w:val="(%6)"/>
      <w:lvlJc w:val="left"/>
      <w:pPr>
        <w:tabs>
          <w:tab w:val="num" w:pos="3402"/>
        </w:tabs>
        <w:ind w:left="2835" w:firstLine="567"/>
      </w:pPr>
      <w:rPr>
        <w:rFonts w:hint="default"/>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7">
    <w:nsid w:val="60736B12"/>
    <w:multiLevelType w:val="multilevel"/>
    <w:tmpl w:val="C3508EAA"/>
    <w:numStyleLink w:val="KTpunktai"/>
  </w:abstractNum>
  <w:abstractNum w:abstractNumId="8">
    <w:nsid w:val="620D4DB9"/>
    <w:multiLevelType w:val="multilevel"/>
    <w:tmpl w:val="346EB178"/>
    <w:lvl w:ilvl="0">
      <w:start w:val="1"/>
      <w:numFmt w:val="upperRoman"/>
      <w:pStyle w:val="KTskyrius"/>
      <w:lvlText w:val="%1"/>
      <w:lvlJc w:val="left"/>
      <w:pPr>
        <w:ind w:left="1080"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8956A05"/>
    <w:multiLevelType w:val="multilevel"/>
    <w:tmpl w:val="08D40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929221E"/>
    <w:multiLevelType w:val="multilevel"/>
    <w:tmpl w:val="C3508EAA"/>
    <w:styleLink w:val="KTpunktai"/>
    <w:lvl w:ilvl="0">
      <w:start w:val="1"/>
      <w:numFmt w:val="decimal"/>
      <w:pStyle w:val="KTpunkt"/>
      <w:lvlText w:val="%1."/>
      <w:lvlJc w:val="left"/>
      <w:pPr>
        <w:ind w:left="0" w:firstLine="567"/>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lowerRoman"/>
      <w:lvlText w:val="(%6)"/>
      <w:lvlJc w:val="left"/>
      <w:pPr>
        <w:tabs>
          <w:tab w:val="num" w:pos="3402"/>
        </w:tabs>
        <w:ind w:left="0" w:firstLine="567"/>
      </w:pPr>
      <w:rPr>
        <w:rFonts w:hint="default"/>
      </w:rPr>
    </w:lvl>
    <w:lvl w:ilvl="6">
      <w:start w:val="1"/>
      <w:numFmt w:val="decimal"/>
      <w:lvlText w:val="%7."/>
      <w:lvlJc w:val="left"/>
      <w:pPr>
        <w:tabs>
          <w:tab w:val="num" w:pos="3969"/>
        </w:tabs>
        <w:ind w:left="0" w:firstLine="567"/>
      </w:pPr>
      <w:rPr>
        <w:rFonts w:hint="default"/>
      </w:rPr>
    </w:lvl>
    <w:lvl w:ilvl="7">
      <w:start w:val="1"/>
      <w:numFmt w:val="lowerLetter"/>
      <w:lvlText w:val="%8."/>
      <w:lvlJc w:val="left"/>
      <w:pPr>
        <w:tabs>
          <w:tab w:val="num" w:pos="4536"/>
        </w:tabs>
        <w:ind w:left="0" w:firstLine="567"/>
      </w:pPr>
      <w:rPr>
        <w:rFonts w:hint="default"/>
      </w:rPr>
    </w:lvl>
    <w:lvl w:ilvl="8">
      <w:start w:val="1"/>
      <w:numFmt w:val="lowerRoman"/>
      <w:lvlText w:val="%9."/>
      <w:lvlJc w:val="left"/>
      <w:pPr>
        <w:tabs>
          <w:tab w:val="num" w:pos="5103"/>
        </w:tabs>
        <w:ind w:left="0" w:firstLine="567"/>
      </w:pPr>
      <w:rPr>
        <w:rFonts w:hint="default"/>
      </w:rPr>
    </w:lvl>
  </w:abstractNum>
  <w:abstractNum w:abstractNumId="11">
    <w:nsid w:val="6A3F3135"/>
    <w:multiLevelType w:val="multilevel"/>
    <w:tmpl w:val="F4F88B80"/>
    <w:lvl w:ilvl="0">
      <w:start w:val="1"/>
      <w:numFmt w:val="decimal"/>
      <w:pStyle w:val="KTpstrnum"/>
      <w:lvlText w:val="(%1)"/>
      <w:lvlJc w:val="left"/>
      <w:pPr>
        <w:ind w:left="0" w:firstLine="567"/>
      </w:pPr>
      <w:rPr>
        <w:rFonts w:ascii="Times New Roman" w:hAnsi="Times New Roman" w:hint="default"/>
        <w:sz w:val="24"/>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ascii="Times New Roman" w:hAnsi="Times New Roman" w:hint="default"/>
        <w:sz w:val="24"/>
      </w:rPr>
    </w:lvl>
    <w:lvl w:ilvl="4">
      <w:start w:val="1"/>
      <w:numFmt w:val="lowerLetter"/>
      <w:lvlText w:val="(%5)"/>
      <w:lvlJc w:val="left"/>
      <w:pPr>
        <w:ind w:left="3402" w:hanging="567"/>
      </w:pPr>
      <w:rPr>
        <w:rFonts w:ascii="Times New Roman" w:hAnsi="Times New Roman" w:hint="default"/>
        <w:sz w:val="24"/>
      </w:rPr>
    </w:lvl>
    <w:lvl w:ilvl="5">
      <w:start w:val="1"/>
      <w:numFmt w:val="lowerRoman"/>
      <w:lvlText w:val="(%6)"/>
      <w:lvlJc w:val="left"/>
      <w:pPr>
        <w:ind w:left="3969" w:hanging="567"/>
      </w:pPr>
      <w:rPr>
        <w:rFonts w:ascii="Times New Roman" w:hAnsi="Times New Roman" w:hint="default"/>
        <w:sz w:val="24"/>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12">
    <w:nsid w:val="744430FF"/>
    <w:multiLevelType w:val="hybridMultilevel"/>
    <w:tmpl w:val="8E026EFE"/>
    <w:lvl w:ilvl="0" w:tplc="98D4A88A">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3"/>
  </w:num>
  <w:num w:numId="2">
    <w:abstractNumId w:val="11"/>
  </w:num>
  <w:num w:numId="3">
    <w:abstractNumId w:val="6"/>
  </w:num>
  <w:num w:numId="4">
    <w:abstractNumId w:val="1"/>
  </w:num>
  <w:num w:numId="5">
    <w:abstractNumId w:val="4"/>
  </w:num>
  <w:num w:numId="6">
    <w:abstractNumId w:val="0"/>
  </w:num>
  <w:num w:numId="7">
    <w:abstractNumId w:val="5"/>
  </w:num>
  <w:num w:numId="8">
    <w:abstractNumId w:val="10"/>
  </w:num>
  <w:num w:numId="9">
    <w:abstractNumId w:val="7"/>
  </w:num>
  <w:num w:numId="10">
    <w:abstractNumId w:val="8"/>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num>
  <w:num w:numId="18">
    <w:abstractNumId w:val="5"/>
  </w:num>
  <w:num w:numId="19">
    <w:abstractNumId w:val="5"/>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edrė Jarmalytė">
    <w15:presenceInfo w15:providerId="AD" w15:userId="S-1-5-21-847675355-1591177008-227697207-10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QFSet/>
  <w:defaultTabStop w:val="567"/>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69"/>
    <w:rsid w:val="00000342"/>
    <w:rsid w:val="00000558"/>
    <w:rsid w:val="00002F6D"/>
    <w:rsid w:val="00006A35"/>
    <w:rsid w:val="000121F4"/>
    <w:rsid w:val="000128EA"/>
    <w:rsid w:val="00013C40"/>
    <w:rsid w:val="000169A3"/>
    <w:rsid w:val="00022FDE"/>
    <w:rsid w:val="00023680"/>
    <w:rsid w:val="000252D8"/>
    <w:rsid w:val="000262DC"/>
    <w:rsid w:val="00027D04"/>
    <w:rsid w:val="00032F6C"/>
    <w:rsid w:val="00033031"/>
    <w:rsid w:val="0003332C"/>
    <w:rsid w:val="0003637C"/>
    <w:rsid w:val="000374A8"/>
    <w:rsid w:val="00037D7F"/>
    <w:rsid w:val="000420EE"/>
    <w:rsid w:val="00043282"/>
    <w:rsid w:val="00043A75"/>
    <w:rsid w:val="00043C4B"/>
    <w:rsid w:val="00044785"/>
    <w:rsid w:val="00045F14"/>
    <w:rsid w:val="00047CC6"/>
    <w:rsid w:val="000517B6"/>
    <w:rsid w:val="00053193"/>
    <w:rsid w:val="00053470"/>
    <w:rsid w:val="00055F4B"/>
    <w:rsid w:val="00056907"/>
    <w:rsid w:val="00057C2C"/>
    <w:rsid w:val="00060819"/>
    <w:rsid w:val="0006101B"/>
    <w:rsid w:val="000635EB"/>
    <w:rsid w:val="000637F8"/>
    <w:rsid w:val="00063A2E"/>
    <w:rsid w:val="00064163"/>
    <w:rsid w:val="00064A9E"/>
    <w:rsid w:val="00065050"/>
    <w:rsid w:val="00066E56"/>
    <w:rsid w:val="0006736D"/>
    <w:rsid w:val="000702E8"/>
    <w:rsid w:val="00070543"/>
    <w:rsid w:val="00073378"/>
    <w:rsid w:val="00073B87"/>
    <w:rsid w:val="00073DB1"/>
    <w:rsid w:val="00074FC8"/>
    <w:rsid w:val="00075563"/>
    <w:rsid w:val="00075B45"/>
    <w:rsid w:val="000769FA"/>
    <w:rsid w:val="00076BC7"/>
    <w:rsid w:val="000827A0"/>
    <w:rsid w:val="00082B7C"/>
    <w:rsid w:val="00084E27"/>
    <w:rsid w:val="00086A26"/>
    <w:rsid w:val="00087288"/>
    <w:rsid w:val="0009039E"/>
    <w:rsid w:val="000908F4"/>
    <w:rsid w:val="00090B7B"/>
    <w:rsid w:val="000920FD"/>
    <w:rsid w:val="00093014"/>
    <w:rsid w:val="000936FC"/>
    <w:rsid w:val="00093E34"/>
    <w:rsid w:val="00097D9B"/>
    <w:rsid w:val="000A1BA1"/>
    <w:rsid w:val="000A2589"/>
    <w:rsid w:val="000A2A40"/>
    <w:rsid w:val="000A6BA7"/>
    <w:rsid w:val="000A6BBA"/>
    <w:rsid w:val="000A74E6"/>
    <w:rsid w:val="000B266F"/>
    <w:rsid w:val="000B3C62"/>
    <w:rsid w:val="000B4710"/>
    <w:rsid w:val="000B49BA"/>
    <w:rsid w:val="000B7366"/>
    <w:rsid w:val="000C1654"/>
    <w:rsid w:val="000C322C"/>
    <w:rsid w:val="000C46BF"/>
    <w:rsid w:val="000C6E4A"/>
    <w:rsid w:val="000C6E73"/>
    <w:rsid w:val="000C7116"/>
    <w:rsid w:val="000D0F57"/>
    <w:rsid w:val="000D1C4B"/>
    <w:rsid w:val="000D29D1"/>
    <w:rsid w:val="000D307C"/>
    <w:rsid w:val="000D33FB"/>
    <w:rsid w:val="000D3890"/>
    <w:rsid w:val="000D4801"/>
    <w:rsid w:val="000D5607"/>
    <w:rsid w:val="000D56CF"/>
    <w:rsid w:val="000D57C4"/>
    <w:rsid w:val="000D6212"/>
    <w:rsid w:val="000D6D83"/>
    <w:rsid w:val="000E0093"/>
    <w:rsid w:val="000E18A9"/>
    <w:rsid w:val="000E23C3"/>
    <w:rsid w:val="000E281A"/>
    <w:rsid w:val="000E2D86"/>
    <w:rsid w:val="000E552C"/>
    <w:rsid w:val="000E7C5E"/>
    <w:rsid w:val="000F04B8"/>
    <w:rsid w:val="000F07BA"/>
    <w:rsid w:val="000F103E"/>
    <w:rsid w:val="000F2305"/>
    <w:rsid w:val="000F3805"/>
    <w:rsid w:val="000F60C7"/>
    <w:rsid w:val="000F72D8"/>
    <w:rsid w:val="0010142C"/>
    <w:rsid w:val="0010580C"/>
    <w:rsid w:val="001069DB"/>
    <w:rsid w:val="00107C8E"/>
    <w:rsid w:val="00107D66"/>
    <w:rsid w:val="00110285"/>
    <w:rsid w:val="0011272B"/>
    <w:rsid w:val="001139C4"/>
    <w:rsid w:val="001144B3"/>
    <w:rsid w:val="00117951"/>
    <w:rsid w:val="0012252B"/>
    <w:rsid w:val="00123494"/>
    <w:rsid w:val="00123FAA"/>
    <w:rsid w:val="00126F3C"/>
    <w:rsid w:val="00127532"/>
    <w:rsid w:val="00127F43"/>
    <w:rsid w:val="00131297"/>
    <w:rsid w:val="00131996"/>
    <w:rsid w:val="001325A1"/>
    <w:rsid w:val="0013788D"/>
    <w:rsid w:val="00140F89"/>
    <w:rsid w:val="00142614"/>
    <w:rsid w:val="00143F7A"/>
    <w:rsid w:val="0014436C"/>
    <w:rsid w:val="001446DE"/>
    <w:rsid w:val="00144C96"/>
    <w:rsid w:val="001452B6"/>
    <w:rsid w:val="00146314"/>
    <w:rsid w:val="0014632D"/>
    <w:rsid w:val="00146AB0"/>
    <w:rsid w:val="00150BDA"/>
    <w:rsid w:val="00151CB3"/>
    <w:rsid w:val="001522AE"/>
    <w:rsid w:val="001534A7"/>
    <w:rsid w:val="0015392C"/>
    <w:rsid w:val="001559B1"/>
    <w:rsid w:val="0015620D"/>
    <w:rsid w:val="00157598"/>
    <w:rsid w:val="001600B3"/>
    <w:rsid w:val="00163271"/>
    <w:rsid w:val="00165F24"/>
    <w:rsid w:val="00166905"/>
    <w:rsid w:val="00167462"/>
    <w:rsid w:val="0017264C"/>
    <w:rsid w:val="00172662"/>
    <w:rsid w:val="00172F71"/>
    <w:rsid w:val="00174106"/>
    <w:rsid w:val="00174E7E"/>
    <w:rsid w:val="00177A22"/>
    <w:rsid w:val="00181BA4"/>
    <w:rsid w:val="00186BE8"/>
    <w:rsid w:val="00186CEA"/>
    <w:rsid w:val="00190C12"/>
    <w:rsid w:val="0019168C"/>
    <w:rsid w:val="001926D2"/>
    <w:rsid w:val="00192DF1"/>
    <w:rsid w:val="00192F0E"/>
    <w:rsid w:val="00194A14"/>
    <w:rsid w:val="00195C79"/>
    <w:rsid w:val="0019791F"/>
    <w:rsid w:val="001A01CB"/>
    <w:rsid w:val="001A1455"/>
    <w:rsid w:val="001A3164"/>
    <w:rsid w:val="001A6140"/>
    <w:rsid w:val="001A76A7"/>
    <w:rsid w:val="001B24A6"/>
    <w:rsid w:val="001B37B5"/>
    <w:rsid w:val="001B611D"/>
    <w:rsid w:val="001C13D0"/>
    <w:rsid w:val="001C3C35"/>
    <w:rsid w:val="001C3DB4"/>
    <w:rsid w:val="001C42F7"/>
    <w:rsid w:val="001D41A8"/>
    <w:rsid w:val="001D49F9"/>
    <w:rsid w:val="001D528F"/>
    <w:rsid w:val="001D712C"/>
    <w:rsid w:val="001E0169"/>
    <w:rsid w:val="001E252B"/>
    <w:rsid w:val="001E3646"/>
    <w:rsid w:val="001E3820"/>
    <w:rsid w:val="001E542B"/>
    <w:rsid w:val="001E604C"/>
    <w:rsid w:val="001E6107"/>
    <w:rsid w:val="001E6C0B"/>
    <w:rsid w:val="001F008D"/>
    <w:rsid w:val="00201117"/>
    <w:rsid w:val="00204B6B"/>
    <w:rsid w:val="00205C24"/>
    <w:rsid w:val="002061F8"/>
    <w:rsid w:val="00207612"/>
    <w:rsid w:val="00212180"/>
    <w:rsid w:val="00212829"/>
    <w:rsid w:val="00221FD8"/>
    <w:rsid w:val="00225813"/>
    <w:rsid w:val="00226390"/>
    <w:rsid w:val="00227F82"/>
    <w:rsid w:val="00230E4E"/>
    <w:rsid w:val="0023105F"/>
    <w:rsid w:val="00234DEB"/>
    <w:rsid w:val="00235021"/>
    <w:rsid w:val="002361B9"/>
    <w:rsid w:val="00240868"/>
    <w:rsid w:val="00243113"/>
    <w:rsid w:val="00243D74"/>
    <w:rsid w:val="002453A5"/>
    <w:rsid w:val="00247363"/>
    <w:rsid w:val="00247A4D"/>
    <w:rsid w:val="002507A6"/>
    <w:rsid w:val="00251D1C"/>
    <w:rsid w:val="00252E66"/>
    <w:rsid w:val="002542A2"/>
    <w:rsid w:val="0025481F"/>
    <w:rsid w:val="002550E4"/>
    <w:rsid w:val="00255487"/>
    <w:rsid w:val="002619F5"/>
    <w:rsid w:val="00262B59"/>
    <w:rsid w:val="00262C08"/>
    <w:rsid w:val="0026503D"/>
    <w:rsid w:val="00265BFC"/>
    <w:rsid w:val="00266612"/>
    <w:rsid w:val="00266856"/>
    <w:rsid w:val="00272A75"/>
    <w:rsid w:val="00274202"/>
    <w:rsid w:val="002747C7"/>
    <w:rsid w:val="00274BF6"/>
    <w:rsid w:val="00274F9B"/>
    <w:rsid w:val="002757FC"/>
    <w:rsid w:val="0027596C"/>
    <w:rsid w:val="0028351C"/>
    <w:rsid w:val="00285A87"/>
    <w:rsid w:val="00286AD1"/>
    <w:rsid w:val="002874F9"/>
    <w:rsid w:val="0028755D"/>
    <w:rsid w:val="0029081D"/>
    <w:rsid w:val="00290973"/>
    <w:rsid w:val="00293903"/>
    <w:rsid w:val="002940E4"/>
    <w:rsid w:val="002961D5"/>
    <w:rsid w:val="002A1D02"/>
    <w:rsid w:val="002A60B5"/>
    <w:rsid w:val="002A6A91"/>
    <w:rsid w:val="002A6CD4"/>
    <w:rsid w:val="002A7E84"/>
    <w:rsid w:val="002A7ED6"/>
    <w:rsid w:val="002B070F"/>
    <w:rsid w:val="002B10E3"/>
    <w:rsid w:val="002B45D7"/>
    <w:rsid w:val="002B6BD3"/>
    <w:rsid w:val="002B729B"/>
    <w:rsid w:val="002C1BE7"/>
    <w:rsid w:val="002C2D2F"/>
    <w:rsid w:val="002C3193"/>
    <w:rsid w:val="002C3A4D"/>
    <w:rsid w:val="002C4B71"/>
    <w:rsid w:val="002D11D3"/>
    <w:rsid w:val="002D1E3C"/>
    <w:rsid w:val="002D2D66"/>
    <w:rsid w:val="002D66B0"/>
    <w:rsid w:val="002D7780"/>
    <w:rsid w:val="002E3066"/>
    <w:rsid w:val="002E343F"/>
    <w:rsid w:val="002E3561"/>
    <w:rsid w:val="002E4F08"/>
    <w:rsid w:val="002E7E50"/>
    <w:rsid w:val="002F0A82"/>
    <w:rsid w:val="002F4228"/>
    <w:rsid w:val="002F521F"/>
    <w:rsid w:val="002F5D22"/>
    <w:rsid w:val="002F76A1"/>
    <w:rsid w:val="00300DE9"/>
    <w:rsid w:val="00302333"/>
    <w:rsid w:val="0030407F"/>
    <w:rsid w:val="0030596A"/>
    <w:rsid w:val="00311BF9"/>
    <w:rsid w:val="00313B77"/>
    <w:rsid w:val="00313D78"/>
    <w:rsid w:val="00315E81"/>
    <w:rsid w:val="0031678F"/>
    <w:rsid w:val="003205EF"/>
    <w:rsid w:val="00321E1D"/>
    <w:rsid w:val="00322981"/>
    <w:rsid w:val="00323859"/>
    <w:rsid w:val="003259F0"/>
    <w:rsid w:val="00325E0A"/>
    <w:rsid w:val="00327F83"/>
    <w:rsid w:val="00330768"/>
    <w:rsid w:val="00333359"/>
    <w:rsid w:val="003342C9"/>
    <w:rsid w:val="0033493D"/>
    <w:rsid w:val="003357D7"/>
    <w:rsid w:val="00340966"/>
    <w:rsid w:val="00340FDA"/>
    <w:rsid w:val="0034126D"/>
    <w:rsid w:val="003412DF"/>
    <w:rsid w:val="00342810"/>
    <w:rsid w:val="00343079"/>
    <w:rsid w:val="003454C8"/>
    <w:rsid w:val="00346537"/>
    <w:rsid w:val="00346856"/>
    <w:rsid w:val="0034693F"/>
    <w:rsid w:val="003470D6"/>
    <w:rsid w:val="00350BAB"/>
    <w:rsid w:val="003513D8"/>
    <w:rsid w:val="00351F00"/>
    <w:rsid w:val="00352E74"/>
    <w:rsid w:val="00353260"/>
    <w:rsid w:val="00356530"/>
    <w:rsid w:val="00360DF6"/>
    <w:rsid w:val="003637E2"/>
    <w:rsid w:val="0036655A"/>
    <w:rsid w:val="00366907"/>
    <w:rsid w:val="00373EC3"/>
    <w:rsid w:val="00373EF0"/>
    <w:rsid w:val="00375C59"/>
    <w:rsid w:val="00377871"/>
    <w:rsid w:val="00385805"/>
    <w:rsid w:val="00386264"/>
    <w:rsid w:val="003871B0"/>
    <w:rsid w:val="003876EF"/>
    <w:rsid w:val="00387E27"/>
    <w:rsid w:val="00390319"/>
    <w:rsid w:val="00391844"/>
    <w:rsid w:val="00393B66"/>
    <w:rsid w:val="003962ED"/>
    <w:rsid w:val="00396FF3"/>
    <w:rsid w:val="003A3FFE"/>
    <w:rsid w:val="003A4C0C"/>
    <w:rsid w:val="003A5271"/>
    <w:rsid w:val="003A577E"/>
    <w:rsid w:val="003A6CFC"/>
    <w:rsid w:val="003A7CCD"/>
    <w:rsid w:val="003B27BB"/>
    <w:rsid w:val="003B2D64"/>
    <w:rsid w:val="003B3BC9"/>
    <w:rsid w:val="003B4317"/>
    <w:rsid w:val="003B4FE0"/>
    <w:rsid w:val="003B6488"/>
    <w:rsid w:val="003B6C4F"/>
    <w:rsid w:val="003C0021"/>
    <w:rsid w:val="003C101F"/>
    <w:rsid w:val="003C7E38"/>
    <w:rsid w:val="003D01F1"/>
    <w:rsid w:val="003D0774"/>
    <w:rsid w:val="003D2616"/>
    <w:rsid w:val="003D37B1"/>
    <w:rsid w:val="003D4212"/>
    <w:rsid w:val="003D562E"/>
    <w:rsid w:val="003D5CA2"/>
    <w:rsid w:val="003D639E"/>
    <w:rsid w:val="003E10C3"/>
    <w:rsid w:val="003E450A"/>
    <w:rsid w:val="003E579C"/>
    <w:rsid w:val="003E5B22"/>
    <w:rsid w:val="003E6A0A"/>
    <w:rsid w:val="003E7102"/>
    <w:rsid w:val="003F2637"/>
    <w:rsid w:val="003F274B"/>
    <w:rsid w:val="003F705D"/>
    <w:rsid w:val="004001F8"/>
    <w:rsid w:val="00400E4C"/>
    <w:rsid w:val="00400F19"/>
    <w:rsid w:val="004011BD"/>
    <w:rsid w:val="00402711"/>
    <w:rsid w:val="00403D06"/>
    <w:rsid w:val="00403F24"/>
    <w:rsid w:val="004077B8"/>
    <w:rsid w:val="00407DCD"/>
    <w:rsid w:val="0041198B"/>
    <w:rsid w:val="00411998"/>
    <w:rsid w:val="00411A53"/>
    <w:rsid w:val="00412FAC"/>
    <w:rsid w:val="00417BD3"/>
    <w:rsid w:val="00420DC9"/>
    <w:rsid w:val="004222C0"/>
    <w:rsid w:val="00425E61"/>
    <w:rsid w:val="00426B0B"/>
    <w:rsid w:val="004274F6"/>
    <w:rsid w:val="004351E2"/>
    <w:rsid w:val="00441D4B"/>
    <w:rsid w:val="004430E8"/>
    <w:rsid w:val="004432ED"/>
    <w:rsid w:val="00445779"/>
    <w:rsid w:val="00445FD0"/>
    <w:rsid w:val="00447783"/>
    <w:rsid w:val="00450D78"/>
    <w:rsid w:val="00452CA7"/>
    <w:rsid w:val="00454471"/>
    <w:rsid w:val="00455610"/>
    <w:rsid w:val="00455B19"/>
    <w:rsid w:val="004568D6"/>
    <w:rsid w:val="004572E2"/>
    <w:rsid w:val="004601B0"/>
    <w:rsid w:val="00464796"/>
    <w:rsid w:val="004652EA"/>
    <w:rsid w:val="00465F3A"/>
    <w:rsid w:val="0046650E"/>
    <w:rsid w:val="0046651E"/>
    <w:rsid w:val="00466BA8"/>
    <w:rsid w:val="00471AFD"/>
    <w:rsid w:val="004826D0"/>
    <w:rsid w:val="0048368B"/>
    <w:rsid w:val="00484972"/>
    <w:rsid w:val="00487655"/>
    <w:rsid w:val="00493059"/>
    <w:rsid w:val="00494ADF"/>
    <w:rsid w:val="00495C02"/>
    <w:rsid w:val="00496545"/>
    <w:rsid w:val="00497CD3"/>
    <w:rsid w:val="004A07F7"/>
    <w:rsid w:val="004A3912"/>
    <w:rsid w:val="004A48DC"/>
    <w:rsid w:val="004A5C92"/>
    <w:rsid w:val="004B07F3"/>
    <w:rsid w:val="004B0B0F"/>
    <w:rsid w:val="004B3F15"/>
    <w:rsid w:val="004B4D5B"/>
    <w:rsid w:val="004B5406"/>
    <w:rsid w:val="004B640B"/>
    <w:rsid w:val="004C2DF3"/>
    <w:rsid w:val="004C3B72"/>
    <w:rsid w:val="004C4D18"/>
    <w:rsid w:val="004C7702"/>
    <w:rsid w:val="004C7B98"/>
    <w:rsid w:val="004D1BF4"/>
    <w:rsid w:val="004D2FDF"/>
    <w:rsid w:val="004D3062"/>
    <w:rsid w:val="004D46B0"/>
    <w:rsid w:val="004D48DF"/>
    <w:rsid w:val="004E2804"/>
    <w:rsid w:val="004E43F9"/>
    <w:rsid w:val="004E4EA7"/>
    <w:rsid w:val="004E560D"/>
    <w:rsid w:val="004F0D6F"/>
    <w:rsid w:val="004F1990"/>
    <w:rsid w:val="004F1A1F"/>
    <w:rsid w:val="004F1A4E"/>
    <w:rsid w:val="004F1E1B"/>
    <w:rsid w:val="004F44B9"/>
    <w:rsid w:val="004F5561"/>
    <w:rsid w:val="004F5B94"/>
    <w:rsid w:val="004F6617"/>
    <w:rsid w:val="004F75D5"/>
    <w:rsid w:val="00500844"/>
    <w:rsid w:val="00501387"/>
    <w:rsid w:val="00501DB0"/>
    <w:rsid w:val="00502064"/>
    <w:rsid w:val="005028E1"/>
    <w:rsid w:val="00505BEF"/>
    <w:rsid w:val="00510E95"/>
    <w:rsid w:val="005122F0"/>
    <w:rsid w:val="00513140"/>
    <w:rsid w:val="0051581E"/>
    <w:rsid w:val="00515D98"/>
    <w:rsid w:val="005174F0"/>
    <w:rsid w:val="00520275"/>
    <w:rsid w:val="005218C6"/>
    <w:rsid w:val="0052399A"/>
    <w:rsid w:val="00524186"/>
    <w:rsid w:val="00527802"/>
    <w:rsid w:val="00530E13"/>
    <w:rsid w:val="00530FA2"/>
    <w:rsid w:val="00533AF6"/>
    <w:rsid w:val="0053623C"/>
    <w:rsid w:val="005376A3"/>
    <w:rsid w:val="0054098E"/>
    <w:rsid w:val="00545985"/>
    <w:rsid w:val="00547939"/>
    <w:rsid w:val="00550506"/>
    <w:rsid w:val="00550B8F"/>
    <w:rsid w:val="0055198B"/>
    <w:rsid w:val="00552599"/>
    <w:rsid w:val="00555406"/>
    <w:rsid w:val="005604A6"/>
    <w:rsid w:val="005619B0"/>
    <w:rsid w:val="00561FD5"/>
    <w:rsid w:val="005660F4"/>
    <w:rsid w:val="00581865"/>
    <w:rsid w:val="00582546"/>
    <w:rsid w:val="005827BB"/>
    <w:rsid w:val="00583B95"/>
    <w:rsid w:val="0059071E"/>
    <w:rsid w:val="0059454C"/>
    <w:rsid w:val="00595602"/>
    <w:rsid w:val="005965C7"/>
    <w:rsid w:val="00596932"/>
    <w:rsid w:val="005A05DF"/>
    <w:rsid w:val="005A270B"/>
    <w:rsid w:val="005A3415"/>
    <w:rsid w:val="005B050F"/>
    <w:rsid w:val="005B0EE2"/>
    <w:rsid w:val="005B18DE"/>
    <w:rsid w:val="005B1AB4"/>
    <w:rsid w:val="005B317E"/>
    <w:rsid w:val="005B3312"/>
    <w:rsid w:val="005B3558"/>
    <w:rsid w:val="005B3DA8"/>
    <w:rsid w:val="005B4266"/>
    <w:rsid w:val="005B7038"/>
    <w:rsid w:val="005C08C2"/>
    <w:rsid w:val="005C2880"/>
    <w:rsid w:val="005C4CB4"/>
    <w:rsid w:val="005C5884"/>
    <w:rsid w:val="005C6167"/>
    <w:rsid w:val="005C720C"/>
    <w:rsid w:val="005C7AA8"/>
    <w:rsid w:val="005C7B59"/>
    <w:rsid w:val="005D22A9"/>
    <w:rsid w:val="005D3059"/>
    <w:rsid w:val="005D3203"/>
    <w:rsid w:val="005D3C8D"/>
    <w:rsid w:val="005D5BA5"/>
    <w:rsid w:val="005D7A8F"/>
    <w:rsid w:val="005E029A"/>
    <w:rsid w:val="005E25E2"/>
    <w:rsid w:val="005E3448"/>
    <w:rsid w:val="005E5C46"/>
    <w:rsid w:val="005E6FC8"/>
    <w:rsid w:val="005E760C"/>
    <w:rsid w:val="005E7DF7"/>
    <w:rsid w:val="005F04A6"/>
    <w:rsid w:val="005F37C0"/>
    <w:rsid w:val="005F42F9"/>
    <w:rsid w:val="005F4931"/>
    <w:rsid w:val="005F4F52"/>
    <w:rsid w:val="005F4F83"/>
    <w:rsid w:val="005F509D"/>
    <w:rsid w:val="005F5702"/>
    <w:rsid w:val="005F71AA"/>
    <w:rsid w:val="006021A2"/>
    <w:rsid w:val="00602A99"/>
    <w:rsid w:val="00604629"/>
    <w:rsid w:val="00606331"/>
    <w:rsid w:val="00607170"/>
    <w:rsid w:val="0061453D"/>
    <w:rsid w:val="0061755A"/>
    <w:rsid w:val="00617794"/>
    <w:rsid w:val="00622FF8"/>
    <w:rsid w:val="0062532F"/>
    <w:rsid w:val="00625C8F"/>
    <w:rsid w:val="00630410"/>
    <w:rsid w:val="0063091F"/>
    <w:rsid w:val="00631605"/>
    <w:rsid w:val="00632964"/>
    <w:rsid w:val="00635819"/>
    <w:rsid w:val="00636AE1"/>
    <w:rsid w:val="00636E59"/>
    <w:rsid w:val="006370F1"/>
    <w:rsid w:val="00640272"/>
    <w:rsid w:val="00641688"/>
    <w:rsid w:val="00642551"/>
    <w:rsid w:val="00642694"/>
    <w:rsid w:val="0064525A"/>
    <w:rsid w:val="00647284"/>
    <w:rsid w:val="006478D5"/>
    <w:rsid w:val="00647F49"/>
    <w:rsid w:val="0065015E"/>
    <w:rsid w:val="0065132C"/>
    <w:rsid w:val="006515B7"/>
    <w:rsid w:val="006533EF"/>
    <w:rsid w:val="00654426"/>
    <w:rsid w:val="006547CA"/>
    <w:rsid w:val="00655282"/>
    <w:rsid w:val="00655AFB"/>
    <w:rsid w:val="006612B2"/>
    <w:rsid w:val="0066326F"/>
    <w:rsid w:val="00665F28"/>
    <w:rsid w:val="0066667C"/>
    <w:rsid w:val="00667DF3"/>
    <w:rsid w:val="00670C84"/>
    <w:rsid w:val="006710C0"/>
    <w:rsid w:val="0067315C"/>
    <w:rsid w:val="00674736"/>
    <w:rsid w:val="00676D59"/>
    <w:rsid w:val="00677A00"/>
    <w:rsid w:val="00680439"/>
    <w:rsid w:val="0068049A"/>
    <w:rsid w:val="006817B6"/>
    <w:rsid w:val="00682643"/>
    <w:rsid w:val="006857E6"/>
    <w:rsid w:val="0069099D"/>
    <w:rsid w:val="0069353A"/>
    <w:rsid w:val="00694B65"/>
    <w:rsid w:val="0069541B"/>
    <w:rsid w:val="006A08FF"/>
    <w:rsid w:val="006A31DE"/>
    <w:rsid w:val="006A35BA"/>
    <w:rsid w:val="006A4C4E"/>
    <w:rsid w:val="006B1B4F"/>
    <w:rsid w:val="006B22B1"/>
    <w:rsid w:val="006B3F2C"/>
    <w:rsid w:val="006B5782"/>
    <w:rsid w:val="006B7DCF"/>
    <w:rsid w:val="006B7EE0"/>
    <w:rsid w:val="006C05F9"/>
    <w:rsid w:val="006C0694"/>
    <w:rsid w:val="006C103A"/>
    <w:rsid w:val="006C196D"/>
    <w:rsid w:val="006C23CD"/>
    <w:rsid w:val="006C25F2"/>
    <w:rsid w:val="006C28CC"/>
    <w:rsid w:val="006C2A74"/>
    <w:rsid w:val="006C5278"/>
    <w:rsid w:val="006D4B5F"/>
    <w:rsid w:val="006E00AB"/>
    <w:rsid w:val="006E0487"/>
    <w:rsid w:val="006E0758"/>
    <w:rsid w:val="006E0785"/>
    <w:rsid w:val="006E0882"/>
    <w:rsid w:val="006E1044"/>
    <w:rsid w:val="006E1997"/>
    <w:rsid w:val="006E2DE3"/>
    <w:rsid w:val="006E5263"/>
    <w:rsid w:val="006E6FF5"/>
    <w:rsid w:val="006F3B03"/>
    <w:rsid w:val="006F5640"/>
    <w:rsid w:val="006F6084"/>
    <w:rsid w:val="006F64E4"/>
    <w:rsid w:val="00704147"/>
    <w:rsid w:val="00704FC7"/>
    <w:rsid w:val="007058B1"/>
    <w:rsid w:val="00712695"/>
    <w:rsid w:val="00720373"/>
    <w:rsid w:val="00720C97"/>
    <w:rsid w:val="00721B6D"/>
    <w:rsid w:val="007238DE"/>
    <w:rsid w:val="00723AA4"/>
    <w:rsid w:val="00724C3C"/>
    <w:rsid w:val="00730BAE"/>
    <w:rsid w:val="0073165A"/>
    <w:rsid w:val="007317A0"/>
    <w:rsid w:val="007324A4"/>
    <w:rsid w:val="00733748"/>
    <w:rsid w:val="00734258"/>
    <w:rsid w:val="0073437C"/>
    <w:rsid w:val="0073748F"/>
    <w:rsid w:val="0074244E"/>
    <w:rsid w:val="00743A49"/>
    <w:rsid w:val="00743E55"/>
    <w:rsid w:val="00747142"/>
    <w:rsid w:val="00750265"/>
    <w:rsid w:val="00750455"/>
    <w:rsid w:val="00752325"/>
    <w:rsid w:val="0075384F"/>
    <w:rsid w:val="0075606E"/>
    <w:rsid w:val="00756116"/>
    <w:rsid w:val="00756544"/>
    <w:rsid w:val="00757196"/>
    <w:rsid w:val="00760BC4"/>
    <w:rsid w:val="00761969"/>
    <w:rsid w:val="00765E8F"/>
    <w:rsid w:val="00766111"/>
    <w:rsid w:val="00770176"/>
    <w:rsid w:val="0077404E"/>
    <w:rsid w:val="00774527"/>
    <w:rsid w:val="00774D72"/>
    <w:rsid w:val="00775C53"/>
    <w:rsid w:val="00777DEF"/>
    <w:rsid w:val="00781798"/>
    <w:rsid w:val="00782B2E"/>
    <w:rsid w:val="00791575"/>
    <w:rsid w:val="00792BD3"/>
    <w:rsid w:val="007A0A20"/>
    <w:rsid w:val="007A39FC"/>
    <w:rsid w:val="007A4617"/>
    <w:rsid w:val="007A56AB"/>
    <w:rsid w:val="007A6F71"/>
    <w:rsid w:val="007A7CC5"/>
    <w:rsid w:val="007B3601"/>
    <w:rsid w:val="007B3ACB"/>
    <w:rsid w:val="007B47AF"/>
    <w:rsid w:val="007C0DA0"/>
    <w:rsid w:val="007C260B"/>
    <w:rsid w:val="007C2EF5"/>
    <w:rsid w:val="007C3E96"/>
    <w:rsid w:val="007C3EB2"/>
    <w:rsid w:val="007C5D5D"/>
    <w:rsid w:val="007C5EDE"/>
    <w:rsid w:val="007C77AB"/>
    <w:rsid w:val="007D0ED6"/>
    <w:rsid w:val="007D115C"/>
    <w:rsid w:val="007D1C60"/>
    <w:rsid w:val="007D5918"/>
    <w:rsid w:val="007E0ED4"/>
    <w:rsid w:val="007E1A97"/>
    <w:rsid w:val="007E24DF"/>
    <w:rsid w:val="007E310D"/>
    <w:rsid w:val="007E65DD"/>
    <w:rsid w:val="007F15A3"/>
    <w:rsid w:val="007F193B"/>
    <w:rsid w:val="007F19FC"/>
    <w:rsid w:val="007F2BD8"/>
    <w:rsid w:val="007F699E"/>
    <w:rsid w:val="0080120B"/>
    <w:rsid w:val="00804283"/>
    <w:rsid w:val="00805DD1"/>
    <w:rsid w:val="008067B3"/>
    <w:rsid w:val="008112B2"/>
    <w:rsid w:val="00811D0D"/>
    <w:rsid w:val="00812101"/>
    <w:rsid w:val="008125B5"/>
    <w:rsid w:val="00814488"/>
    <w:rsid w:val="00814678"/>
    <w:rsid w:val="008153A5"/>
    <w:rsid w:val="00817572"/>
    <w:rsid w:val="00822ABD"/>
    <w:rsid w:val="00824092"/>
    <w:rsid w:val="00830E33"/>
    <w:rsid w:val="00832386"/>
    <w:rsid w:val="00834977"/>
    <w:rsid w:val="00836A14"/>
    <w:rsid w:val="00840794"/>
    <w:rsid w:val="008429A0"/>
    <w:rsid w:val="008446C9"/>
    <w:rsid w:val="00845512"/>
    <w:rsid w:val="00847A07"/>
    <w:rsid w:val="00847A34"/>
    <w:rsid w:val="00847B88"/>
    <w:rsid w:val="008513D8"/>
    <w:rsid w:val="00851FF6"/>
    <w:rsid w:val="008541C0"/>
    <w:rsid w:val="008544FB"/>
    <w:rsid w:val="008563A2"/>
    <w:rsid w:val="00862874"/>
    <w:rsid w:val="00862F80"/>
    <w:rsid w:val="00863696"/>
    <w:rsid w:val="00865474"/>
    <w:rsid w:val="008678E1"/>
    <w:rsid w:val="00867C6E"/>
    <w:rsid w:val="008707D0"/>
    <w:rsid w:val="00871B88"/>
    <w:rsid w:val="008728D7"/>
    <w:rsid w:val="00874473"/>
    <w:rsid w:val="008745C6"/>
    <w:rsid w:val="00877300"/>
    <w:rsid w:val="00880B33"/>
    <w:rsid w:val="00880F24"/>
    <w:rsid w:val="008828C8"/>
    <w:rsid w:val="00882C61"/>
    <w:rsid w:val="00883094"/>
    <w:rsid w:val="0088457E"/>
    <w:rsid w:val="00893308"/>
    <w:rsid w:val="008967F6"/>
    <w:rsid w:val="008979C8"/>
    <w:rsid w:val="008A08F1"/>
    <w:rsid w:val="008A091C"/>
    <w:rsid w:val="008A1561"/>
    <w:rsid w:val="008A43DA"/>
    <w:rsid w:val="008A6463"/>
    <w:rsid w:val="008A704F"/>
    <w:rsid w:val="008B1DD3"/>
    <w:rsid w:val="008B27C6"/>
    <w:rsid w:val="008B5181"/>
    <w:rsid w:val="008B52BB"/>
    <w:rsid w:val="008B5E66"/>
    <w:rsid w:val="008B6610"/>
    <w:rsid w:val="008C1D67"/>
    <w:rsid w:val="008C2B73"/>
    <w:rsid w:val="008C33C1"/>
    <w:rsid w:val="008C356E"/>
    <w:rsid w:val="008C44A8"/>
    <w:rsid w:val="008C6B54"/>
    <w:rsid w:val="008C7735"/>
    <w:rsid w:val="008C775B"/>
    <w:rsid w:val="008C79F1"/>
    <w:rsid w:val="008D0D02"/>
    <w:rsid w:val="008D1BB4"/>
    <w:rsid w:val="008D56A2"/>
    <w:rsid w:val="008D7284"/>
    <w:rsid w:val="008E30D0"/>
    <w:rsid w:val="008E6B9D"/>
    <w:rsid w:val="008F5F8A"/>
    <w:rsid w:val="0090244D"/>
    <w:rsid w:val="00904F30"/>
    <w:rsid w:val="00906588"/>
    <w:rsid w:val="009127CF"/>
    <w:rsid w:val="00912D5D"/>
    <w:rsid w:val="0091324D"/>
    <w:rsid w:val="009241AE"/>
    <w:rsid w:val="00925023"/>
    <w:rsid w:val="009268BD"/>
    <w:rsid w:val="009308FF"/>
    <w:rsid w:val="00933B15"/>
    <w:rsid w:val="0093462E"/>
    <w:rsid w:val="00935CF5"/>
    <w:rsid w:val="00937CA9"/>
    <w:rsid w:val="00937F34"/>
    <w:rsid w:val="00940F20"/>
    <w:rsid w:val="0094458D"/>
    <w:rsid w:val="009451DE"/>
    <w:rsid w:val="00945347"/>
    <w:rsid w:val="00945520"/>
    <w:rsid w:val="00946A56"/>
    <w:rsid w:val="0094772C"/>
    <w:rsid w:val="00950590"/>
    <w:rsid w:val="0095200E"/>
    <w:rsid w:val="00953131"/>
    <w:rsid w:val="00954CA4"/>
    <w:rsid w:val="009573C7"/>
    <w:rsid w:val="00957EED"/>
    <w:rsid w:val="00962EF2"/>
    <w:rsid w:val="00964A05"/>
    <w:rsid w:val="00967B76"/>
    <w:rsid w:val="00970556"/>
    <w:rsid w:val="0097168D"/>
    <w:rsid w:val="00972A80"/>
    <w:rsid w:val="009742BD"/>
    <w:rsid w:val="00974639"/>
    <w:rsid w:val="009768F3"/>
    <w:rsid w:val="009770A4"/>
    <w:rsid w:val="00980771"/>
    <w:rsid w:val="0098282A"/>
    <w:rsid w:val="00984357"/>
    <w:rsid w:val="00984982"/>
    <w:rsid w:val="00986EC0"/>
    <w:rsid w:val="00990A19"/>
    <w:rsid w:val="00990BF2"/>
    <w:rsid w:val="00992E4E"/>
    <w:rsid w:val="00992E68"/>
    <w:rsid w:val="00995113"/>
    <w:rsid w:val="0099608E"/>
    <w:rsid w:val="009A1042"/>
    <w:rsid w:val="009A12D8"/>
    <w:rsid w:val="009A1353"/>
    <w:rsid w:val="009A40B5"/>
    <w:rsid w:val="009A467E"/>
    <w:rsid w:val="009A492F"/>
    <w:rsid w:val="009B075A"/>
    <w:rsid w:val="009B130E"/>
    <w:rsid w:val="009B1D70"/>
    <w:rsid w:val="009B4011"/>
    <w:rsid w:val="009B4957"/>
    <w:rsid w:val="009C03A7"/>
    <w:rsid w:val="009C519F"/>
    <w:rsid w:val="009C6842"/>
    <w:rsid w:val="009C6D1B"/>
    <w:rsid w:val="009C77DA"/>
    <w:rsid w:val="009C7DCB"/>
    <w:rsid w:val="009D0409"/>
    <w:rsid w:val="009D0E8D"/>
    <w:rsid w:val="009D2E4A"/>
    <w:rsid w:val="009D3542"/>
    <w:rsid w:val="009D48AB"/>
    <w:rsid w:val="009E1C7B"/>
    <w:rsid w:val="009E303D"/>
    <w:rsid w:val="009E4B58"/>
    <w:rsid w:val="009F16D5"/>
    <w:rsid w:val="009F3176"/>
    <w:rsid w:val="009F4E3F"/>
    <w:rsid w:val="00A01A6F"/>
    <w:rsid w:val="00A050AA"/>
    <w:rsid w:val="00A05B13"/>
    <w:rsid w:val="00A06731"/>
    <w:rsid w:val="00A06C2B"/>
    <w:rsid w:val="00A071B7"/>
    <w:rsid w:val="00A1302B"/>
    <w:rsid w:val="00A14239"/>
    <w:rsid w:val="00A16707"/>
    <w:rsid w:val="00A17258"/>
    <w:rsid w:val="00A20609"/>
    <w:rsid w:val="00A21E76"/>
    <w:rsid w:val="00A22617"/>
    <w:rsid w:val="00A30BED"/>
    <w:rsid w:val="00A32A64"/>
    <w:rsid w:val="00A34810"/>
    <w:rsid w:val="00A35EDB"/>
    <w:rsid w:val="00A367F6"/>
    <w:rsid w:val="00A37BB8"/>
    <w:rsid w:val="00A40A9A"/>
    <w:rsid w:val="00A41061"/>
    <w:rsid w:val="00A41546"/>
    <w:rsid w:val="00A41557"/>
    <w:rsid w:val="00A424C4"/>
    <w:rsid w:val="00A428FF"/>
    <w:rsid w:val="00A431C6"/>
    <w:rsid w:val="00A440EB"/>
    <w:rsid w:val="00A4415E"/>
    <w:rsid w:val="00A452FF"/>
    <w:rsid w:val="00A50491"/>
    <w:rsid w:val="00A5492A"/>
    <w:rsid w:val="00A55D03"/>
    <w:rsid w:val="00A561A2"/>
    <w:rsid w:val="00A614A0"/>
    <w:rsid w:val="00A61825"/>
    <w:rsid w:val="00A61A1D"/>
    <w:rsid w:val="00A6253B"/>
    <w:rsid w:val="00A62FD2"/>
    <w:rsid w:val="00A6437D"/>
    <w:rsid w:val="00A6441B"/>
    <w:rsid w:val="00A64BD7"/>
    <w:rsid w:val="00A650EC"/>
    <w:rsid w:val="00A65128"/>
    <w:rsid w:val="00A6715B"/>
    <w:rsid w:val="00A67BC6"/>
    <w:rsid w:val="00A700C0"/>
    <w:rsid w:val="00A702E7"/>
    <w:rsid w:val="00A7094E"/>
    <w:rsid w:val="00A72F53"/>
    <w:rsid w:val="00A73313"/>
    <w:rsid w:val="00A74D0A"/>
    <w:rsid w:val="00A7512A"/>
    <w:rsid w:val="00A75B3F"/>
    <w:rsid w:val="00A7600C"/>
    <w:rsid w:val="00A771FD"/>
    <w:rsid w:val="00A80D6A"/>
    <w:rsid w:val="00A81F40"/>
    <w:rsid w:val="00A824D2"/>
    <w:rsid w:val="00A825CE"/>
    <w:rsid w:val="00A854BA"/>
    <w:rsid w:val="00A85795"/>
    <w:rsid w:val="00A93AEA"/>
    <w:rsid w:val="00A95C4D"/>
    <w:rsid w:val="00A97CA3"/>
    <w:rsid w:val="00A97DA0"/>
    <w:rsid w:val="00AA1B56"/>
    <w:rsid w:val="00AA217F"/>
    <w:rsid w:val="00AB08FC"/>
    <w:rsid w:val="00AB5297"/>
    <w:rsid w:val="00AB6BC9"/>
    <w:rsid w:val="00AC60DC"/>
    <w:rsid w:val="00AD04ED"/>
    <w:rsid w:val="00AD12D8"/>
    <w:rsid w:val="00AD140F"/>
    <w:rsid w:val="00AD3BB7"/>
    <w:rsid w:val="00AD41D4"/>
    <w:rsid w:val="00AD4FA2"/>
    <w:rsid w:val="00AD5506"/>
    <w:rsid w:val="00AE1534"/>
    <w:rsid w:val="00AE1663"/>
    <w:rsid w:val="00AE3348"/>
    <w:rsid w:val="00AE36F0"/>
    <w:rsid w:val="00AE3C04"/>
    <w:rsid w:val="00AE414D"/>
    <w:rsid w:val="00AE4266"/>
    <w:rsid w:val="00AF10BD"/>
    <w:rsid w:val="00AF203D"/>
    <w:rsid w:val="00AF2D0F"/>
    <w:rsid w:val="00AF4A23"/>
    <w:rsid w:val="00AF5589"/>
    <w:rsid w:val="00AF5A0E"/>
    <w:rsid w:val="00AF7998"/>
    <w:rsid w:val="00B015C8"/>
    <w:rsid w:val="00B03D08"/>
    <w:rsid w:val="00B047F9"/>
    <w:rsid w:val="00B04946"/>
    <w:rsid w:val="00B0542E"/>
    <w:rsid w:val="00B06133"/>
    <w:rsid w:val="00B07355"/>
    <w:rsid w:val="00B07DA6"/>
    <w:rsid w:val="00B11B42"/>
    <w:rsid w:val="00B11CB6"/>
    <w:rsid w:val="00B11E54"/>
    <w:rsid w:val="00B11EEC"/>
    <w:rsid w:val="00B123AD"/>
    <w:rsid w:val="00B12E74"/>
    <w:rsid w:val="00B14777"/>
    <w:rsid w:val="00B14B48"/>
    <w:rsid w:val="00B20049"/>
    <w:rsid w:val="00B21E89"/>
    <w:rsid w:val="00B21EE9"/>
    <w:rsid w:val="00B268DC"/>
    <w:rsid w:val="00B3054D"/>
    <w:rsid w:val="00B314DD"/>
    <w:rsid w:val="00B328FB"/>
    <w:rsid w:val="00B36265"/>
    <w:rsid w:val="00B36482"/>
    <w:rsid w:val="00B45508"/>
    <w:rsid w:val="00B467C3"/>
    <w:rsid w:val="00B4690F"/>
    <w:rsid w:val="00B471AB"/>
    <w:rsid w:val="00B47624"/>
    <w:rsid w:val="00B50A2A"/>
    <w:rsid w:val="00B50E4C"/>
    <w:rsid w:val="00B51CDE"/>
    <w:rsid w:val="00B5451F"/>
    <w:rsid w:val="00B564D8"/>
    <w:rsid w:val="00B57803"/>
    <w:rsid w:val="00B6259A"/>
    <w:rsid w:val="00B6380D"/>
    <w:rsid w:val="00B64D3D"/>
    <w:rsid w:val="00B66ECD"/>
    <w:rsid w:val="00B70C96"/>
    <w:rsid w:val="00B71EC1"/>
    <w:rsid w:val="00B76D72"/>
    <w:rsid w:val="00B77653"/>
    <w:rsid w:val="00B81333"/>
    <w:rsid w:val="00B826CE"/>
    <w:rsid w:val="00B82991"/>
    <w:rsid w:val="00B854C1"/>
    <w:rsid w:val="00B85FFC"/>
    <w:rsid w:val="00B875F6"/>
    <w:rsid w:val="00B87817"/>
    <w:rsid w:val="00B87DE2"/>
    <w:rsid w:val="00B9092A"/>
    <w:rsid w:val="00B91A71"/>
    <w:rsid w:val="00B939A7"/>
    <w:rsid w:val="00B9408E"/>
    <w:rsid w:val="00B95081"/>
    <w:rsid w:val="00B96B53"/>
    <w:rsid w:val="00B9701E"/>
    <w:rsid w:val="00B97113"/>
    <w:rsid w:val="00B972EF"/>
    <w:rsid w:val="00B97C61"/>
    <w:rsid w:val="00BA44B0"/>
    <w:rsid w:val="00BA6D33"/>
    <w:rsid w:val="00BA7761"/>
    <w:rsid w:val="00BA7D5D"/>
    <w:rsid w:val="00BB1F03"/>
    <w:rsid w:val="00BB5721"/>
    <w:rsid w:val="00BB5F71"/>
    <w:rsid w:val="00BC0BB8"/>
    <w:rsid w:val="00BC0F74"/>
    <w:rsid w:val="00BC3F3A"/>
    <w:rsid w:val="00BC52BC"/>
    <w:rsid w:val="00BC63A7"/>
    <w:rsid w:val="00BC7F88"/>
    <w:rsid w:val="00BD4B30"/>
    <w:rsid w:val="00BE4026"/>
    <w:rsid w:val="00BE48BB"/>
    <w:rsid w:val="00BE4C22"/>
    <w:rsid w:val="00BE524E"/>
    <w:rsid w:val="00BE53D7"/>
    <w:rsid w:val="00BF1390"/>
    <w:rsid w:val="00BF2123"/>
    <w:rsid w:val="00BF65B0"/>
    <w:rsid w:val="00BF723F"/>
    <w:rsid w:val="00BF766A"/>
    <w:rsid w:val="00C005A9"/>
    <w:rsid w:val="00C02EBA"/>
    <w:rsid w:val="00C03336"/>
    <w:rsid w:val="00C04E10"/>
    <w:rsid w:val="00C10AC1"/>
    <w:rsid w:val="00C12F2E"/>
    <w:rsid w:val="00C130E1"/>
    <w:rsid w:val="00C13622"/>
    <w:rsid w:val="00C1468D"/>
    <w:rsid w:val="00C14D34"/>
    <w:rsid w:val="00C214B8"/>
    <w:rsid w:val="00C220D1"/>
    <w:rsid w:val="00C22227"/>
    <w:rsid w:val="00C22ACE"/>
    <w:rsid w:val="00C2536C"/>
    <w:rsid w:val="00C26F4F"/>
    <w:rsid w:val="00C31CF9"/>
    <w:rsid w:val="00C324DC"/>
    <w:rsid w:val="00C32819"/>
    <w:rsid w:val="00C33B6D"/>
    <w:rsid w:val="00C34E0D"/>
    <w:rsid w:val="00C35DC9"/>
    <w:rsid w:val="00C376CB"/>
    <w:rsid w:val="00C43CB1"/>
    <w:rsid w:val="00C44EAA"/>
    <w:rsid w:val="00C472B4"/>
    <w:rsid w:val="00C51D2B"/>
    <w:rsid w:val="00C5439D"/>
    <w:rsid w:val="00C55DD1"/>
    <w:rsid w:val="00C570B5"/>
    <w:rsid w:val="00C57833"/>
    <w:rsid w:val="00C614D4"/>
    <w:rsid w:val="00C62E67"/>
    <w:rsid w:val="00C62E8E"/>
    <w:rsid w:val="00C64832"/>
    <w:rsid w:val="00C654B8"/>
    <w:rsid w:val="00C66BAD"/>
    <w:rsid w:val="00C6706B"/>
    <w:rsid w:val="00C77E08"/>
    <w:rsid w:val="00C8225A"/>
    <w:rsid w:val="00C8237A"/>
    <w:rsid w:val="00C848FF"/>
    <w:rsid w:val="00C8577B"/>
    <w:rsid w:val="00C85DA7"/>
    <w:rsid w:val="00C871F5"/>
    <w:rsid w:val="00C902A7"/>
    <w:rsid w:val="00C91F57"/>
    <w:rsid w:val="00C92BEB"/>
    <w:rsid w:val="00C95114"/>
    <w:rsid w:val="00C96B44"/>
    <w:rsid w:val="00CA2C09"/>
    <w:rsid w:val="00CA4B55"/>
    <w:rsid w:val="00CA6AA2"/>
    <w:rsid w:val="00CA6AEC"/>
    <w:rsid w:val="00CB0FDB"/>
    <w:rsid w:val="00CB443B"/>
    <w:rsid w:val="00CB54B2"/>
    <w:rsid w:val="00CB7A9A"/>
    <w:rsid w:val="00CD144F"/>
    <w:rsid w:val="00CD231D"/>
    <w:rsid w:val="00CD30EA"/>
    <w:rsid w:val="00CD6281"/>
    <w:rsid w:val="00CE03FB"/>
    <w:rsid w:val="00CE0753"/>
    <w:rsid w:val="00CE0AA0"/>
    <w:rsid w:val="00CE27A9"/>
    <w:rsid w:val="00CE3453"/>
    <w:rsid w:val="00CE47EC"/>
    <w:rsid w:val="00CF06EF"/>
    <w:rsid w:val="00CF12D6"/>
    <w:rsid w:val="00CF28B9"/>
    <w:rsid w:val="00CF4A4A"/>
    <w:rsid w:val="00CF6D69"/>
    <w:rsid w:val="00CF760A"/>
    <w:rsid w:val="00D00B12"/>
    <w:rsid w:val="00D024E3"/>
    <w:rsid w:val="00D027D8"/>
    <w:rsid w:val="00D04159"/>
    <w:rsid w:val="00D04F10"/>
    <w:rsid w:val="00D054D8"/>
    <w:rsid w:val="00D06C99"/>
    <w:rsid w:val="00D1115E"/>
    <w:rsid w:val="00D12847"/>
    <w:rsid w:val="00D12BDD"/>
    <w:rsid w:val="00D14CBF"/>
    <w:rsid w:val="00D17E3C"/>
    <w:rsid w:val="00D21E7D"/>
    <w:rsid w:val="00D22AF7"/>
    <w:rsid w:val="00D30341"/>
    <w:rsid w:val="00D30885"/>
    <w:rsid w:val="00D34528"/>
    <w:rsid w:val="00D3593B"/>
    <w:rsid w:val="00D360C0"/>
    <w:rsid w:val="00D36284"/>
    <w:rsid w:val="00D36FED"/>
    <w:rsid w:val="00D40C7C"/>
    <w:rsid w:val="00D432F0"/>
    <w:rsid w:val="00D43DAB"/>
    <w:rsid w:val="00D45267"/>
    <w:rsid w:val="00D45528"/>
    <w:rsid w:val="00D460EF"/>
    <w:rsid w:val="00D4757F"/>
    <w:rsid w:val="00D47A1C"/>
    <w:rsid w:val="00D50177"/>
    <w:rsid w:val="00D52066"/>
    <w:rsid w:val="00D52ABD"/>
    <w:rsid w:val="00D55B85"/>
    <w:rsid w:val="00D6064C"/>
    <w:rsid w:val="00D64601"/>
    <w:rsid w:val="00D64AB8"/>
    <w:rsid w:val="00D64B26"/>
    <w:rsid w:val="00D66669"/>
    <w:rsid w:val="00D67076"/>
    <w:rsid w:val="00D67541"/>
    <w:rsid w:val="00D71C90"/>
    <w:rsid w:val="00D7230E"/>
    <w:rsid w:val="00D729B2"/>
    <w:rsid w:val="00D743B9"/>
    <w:rsid w:val="00D810E0"/>
    <w:rsid w:val="00D81580"/>
    <w:rsid w:val="00D831B6"/>
    <w:rsid w:val="00D8451E"/>
    <w:rsid w:val="00D861AB"/>
    <w:rsid w:val="00D86EA6"/>
    <w:rsid w:val="00D879D2"/>
    <w:rsid w:val="00D90DF8"/>
    <w:rsid w:val="00D9186D"/>
    <w:rsid w:val="00D9280F"/>
    <w:rsid w:val="00D933A5"/>
    <w:rsid w:val="00D93B75"/>
    <w:rsid w:val="00D94656"/>
    <w:rsid w:val="00D95B37"/>
    <w:rsid w:val="00D96414"/>
    <w:rsid w:val="00D9655E"/>
    <w:rsid w:val="00D9749E"/>
    <w:rsid w:val="00D975BB"/>
    <w:rsid w:val="00D97F36"/>
    <w:rsid w:val="00DA06CA"/>
    <w:rsid w:val="00DA15D5"/>
    <w:rsid w:val="00DA1A3C"/>
    <w:rsid w:val="00DA2185"/>
    <w:rsid w:val="00DA22AF"/>
    <w:rsid w:val="00DA247E"/>
    <w:rsid w:val="00DA3610"/>
    <w:rsid w:val="00DA44F9"/>
    <w:rsid w:val="00DA5D3E"/>
    <w:rsid w:val="00DA63C1"/>
    <w:rsid w:val="00DA65DA"/>
    <w:rsid w:val="00DA7FE0"/>
    <w:rsid w:val="00DB0BDF"/>
    <w:rsid w:val="00DB1B5D"/>
    <w:rsid w:val="00DB2E7A"/>
    <w:rsid w:val="00DB4A04"/>
    <w:rsid w:val="00DB5478"/>
    <w:rsid w:val="00DB6449"/>
    <w:rsid w:val="00DC173C"/>
    <w:rsid w:val="00DC2172"/>
    <w:rsid w:val="00DC24C7"/>
    <w:rsid w:val="00DC624C"/>
    <w:rsid w:val="00DC717B"/>
    <w:rsid w:val="00DC7733"/>
    <w:rsid w:val="00DD180B"/>
    <w:rsid w:val="00DD29E2"/>
    <w:rsid w:val="00DD3B45"/>
    <w:rsid w:val="00DD4319"/>
    <w:rsid w:val="00DD5E84"/>
    <w:rsid w:val="00DE0957"/>
    <w:rsid w:val="00DE2DBA"/>
    <w:rsid w:val="00DE3E3C"/>
    <w:rsid w:val="00DE562A"/>
    <w:rsid w:val="00DF02B6"/>
    <w:rsid w:val="00DF2787"/>
    <w:rsid w:val="00DF2F0F"/>
    <w:rsid w:val="00DF7F38"/>
    <w:rsid w:val="00E00B81"/>
    <w:rsid w:val="00E067A3"/>
    <w:rsid w:val="00E07B78"/>
    <w:rsid w:val="00E10D51"/>
    <w:rsid w:val="00E11046"/>
    <w:rsid w:val="00E1298D"/>
    <w:rsid w:val="00E153CF"/>
    <w:rsid w:val="00E15CF9"/>
    <w:rsid w:val="00E16526"/>
    <w:rsid w:val="00E16B02"/>
    <w:rsid w:val="00E21AE5"/>
    <w:rsid w:val="00E21E3D"/>
    <w:rsid w:val="00E224F5"/>
    <w:rsid w:val="00E22ACD"/>
    <w:rsid w:val="00E26AD1"/>
    <w:rsid w:val="00E27227"/>
    <w:rsid w:val="00E31042"/>
    <w:rsid w:val="00E31B4F"/>
    <w:rsid w:val="00E33CE3"/>
    <w:rsid w:val="00E33ED8"/>
    <w:rsid w:val="00E37163"/>
    <w:rsid w:val="00E37ACD"/>
    <w:rsid w:val="00E37C28"/>
    <w:rsid w:val="00E45761"/>
    <w:rsid w:val="00E4594E"/>
    <w:rsid w:val="00E47547"/>
    <w:rsid w:val="00E5074F"/>
    <w:rsid w:val="00E518EC"/>
    <w:rsid w:val="00E563EF"/>
    <w:rsid w:val="00E625C3"/>
    <w:rsid w:val="00E63023"/>
    <w:rsid w:val="00E639E2"/>
    <w:rsid w:val="00E658CA"/>
    <w:rsid w:val="00E6639F"/>
    <w:rsid w:val="00E71749"/>
    <w:rsid w:val="00E72594"/>
    <w:rsid w:val="00E733B3"/>
    <w:rsid w:val="00E74FE7"/>
    <w:rsid w:val="00E75524"/>
    <w:rsid w:val="00E86656"/>
    <w:rsid w:val="00E87ACA"/>
    <w:rsid w:val="00E90089"/>
    <w:rsid w:val="00E9210C"/>
    <w:rsid w:val="00E92155"/>
    <w:rsid w:val="00E9283B"/>
    <w:rsid w:val="00E94810"/>
    <w:rsid w:val="00EA41F2"/>
    <w:rsid w:val="00EA5EEA"/>
    <w:rsid w:val="00EA7ED7"/>
    <w:rsid w:val="00EB4C07"/>
    <w:rsid w:val="00EB7DDF"/>
    <w:rsid w:val="00EC4302"/>
    <w:rsid w:val="00EC4F6A"/>
    <w:rsid w:val="00EC7EA7"/>
    <w:rsid w:val="00ED00D5"/>
    <w:rsid w:val="00ED17FD"/>
    <w:rsid w:val="00ED4987"/>
    <w:rsid w:val="00ED5404"/>
    <w:rsid w:val="00ED7269"/>
    <w:rsid w:val="00EE1F2B"/>
    <w:rsid w:val="00EE2CB5"/>
    <w:rsid w:val="00EE3676"/>
    <w:rsid w:val="00EE4C78"/>
    <w:rsid w:val="00EE5A21"/>
    <w:rsid w:val="00EE71AC"/>
    <w:rsid w:val="00EE7ABC"/>
    <w:rsid w:val="00EF17F9"/>
    <w:rsid w:val="00EF2619"/>
    <w:rsid w:val="00EF357F"/>
    <w:rsid w:val="00EF40FF"/>
    <w:rsid w:val="00EF450C"/>
    <w:rsid w:val="00EF78D4"/>
    <w:rsid w:val="00EF7E25"/>
    <w:rsid w:val="00F00BB6"/>
    <w:rsid w:val="00F010C5"/>
    <w:rsid w:val="00F0364D"/>
    <w:rsid w:val="00F10028"/>
    <w:rsid w:val="00F100A6"/>
    <w:rsid w:val="00F12DD0"/>
    <w:rsid w:val="00F13C8E"/>
    <w:rsid w:val="00F14696"/>
    <w:rsid w:val="00F20AEE"/>
    <w:rsid w:val="00F20B69"/>
    <w:rsid w:val="00F21279"/>
    <w:rsid w:val="00F21CB9"/>
    <w:rsid w:val="00F22517"/>
    <w:rsid w:val="00F23AD9"/>
    <w:rsid w:val="00F245A2"/>
    <w:rsid w:val="00F26C91"/>
    <w:rsid w:val="00F275AA"/>
    <w:rsid w:val="00F30823"/>
    <w:rsid w:val="00F32B90"/>
    <w:rsid w:val="00F3306C"/>
    <w:rsid w:val="00F341DC"/>
    <w:rsid w:val="00F3494C"/>
    <w:rsid w:val="00F3634C"/>
    <w:rsid w:val="00F41B7E"/>
    <w:rsid w:val="00F4370C"/>
    <w:rsid w:val="00F45E28"/>
    <w:rsid w:val="00F46E20"/>
    <w:rsid w:val="00F50AF7"/>
    <w:rsid w:val="00F53FA0"/>
    <w:rsid w:val="00F55DCB"/>
    <w:rsid w:val="00F55EFA"/>
    <w:rsid w:val="00F56092"/>
    <w:rsid w:val="00F57380"/>
    <w:rsid w:val="00F579C2"/>
    <w:rsid w:val="00F646AC"/>
    <w:rsid w:val="00F64BEF"/>
    <w:rsid w:val="00F6551F"/>
    <w:rsid w:val="00F6587D"/>
    <w:rsid w:val="00F669B1"/>
    <w:rsid w:val="00F67329"/>
    <w:rsid w:val="00F70553"/>
    <w:rsid w:val="00F70AA5"/>
    <w:rsid w:val="00F7197F"/>
    <w:rsid w:val="00F7558B"/>
    <w:rsid w:val="00F80524"/>
    <w:rsid w:val="00F81210"/>
    <w:rsid w:val="00F81A95"/>
    <w:rsid w:val="00F84DEF"/>
    <w:rsid w:val="00F85E1A"/>
    <w:rsid w:val="00F86961"/>
    <w:rsid w:val="00F86BE6"/>
    <w:rsid w:val="00F87207"/>
    <w:rsid w:val="00F8791C"/>
    <w:rsid w:val="00F94440"/>
    <w:rsid w:val="00F951F9"/>
    <w:rsid w:val="00F95D33"/>
    <w:rsid w:val="00F9625D"/>
    <w:rsid w:val="00F975FC"/>
    <w:rsid w:val="00FA2235"/>
    <w:rsid w:val="00FA55F6"/>
    <w:rsid w:val="00FB249E"/>
    <w:rsid w:val="00FB2825"/>
    <w:rsid w:val="00FB3B3C"/>
    <w:rsid w:val="00FB47CB"/>
    <w:rsid w:val="00FC00E7"/>
    <w:rsid w:val="00FC0B83"/>
    <w:rsid w:val="00FC45FD"/>
    <w:rsid w:val="00FC4D8C"/>
    <w:rsid w:val="00FC55A6"/>
    <w:rsid w:val="00FC6719"/>
    <w:rsid w:val="00FD2309"/>
    <w:rsid w:val="00FD2FEB"/>
    <w:rsid w:val="00FD391F"/>
    <w:rsid w:val="00FD3E75"/>
    <w:rsid w:val="00FD4F77"/>
    <w:rsid w:val="00FD5418"/>
    <w:rsid w:val="00FD69F2"/>
    <w:rsid w:val="00FD6D7A"/>
    <w:rsid w:val="00FE09EE"/>
    <w:rsid w:val="00FE5775"/>
    <w:rsid w:val="00FE724A"/>
    <w:rsid w:val="00FE775A"/>
    <w:rsid w:val="00FF315B"/>
    <w:rsid w:val="00FF4B69"/>
    <w:rsid w:val="00FF4D68"/>
    <w:rsid w:val="00FF57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AF6"/>
  </w:style>
  <w:style w:type="paragraph" w:styleId="Heading1">
    <w:name w:val="heading 1"/>
    <w:basedOn w:val="Normal"/>
    <w:next w:val="Normal"/>
    <w:link w:val="Heading1Char"/>
    <w:uiPriority w:val="9"/>
    <w:qFormat/>
    <w:rsid w:val="00EF17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1F9"/>
    <w:rPr>
      <w:rFonts w:ascii="Tahoma" w:hAnsi="Tahoma" w:cs="Tahoma"/>
      <w:sz w:val="16"/>
      <w:szCs w:val="16"/>
    </w:rPr>
  </w:style>
  <w:style w:type="character" w:customStyle="1" w:styleId="BalloonTextChar">
    <w:name w:val="Balloon Text Char"/>
    <w:basedOn w:val="DefaultParagraphFont"/>
    <w:link w:val="BalloonText"/>
    <w:uiPriority w:val="99"/>
    <w:semiHidden/>
    <w:rsid w:val="00F951F9"/>
    <w:rPr>
      <w:rFonts w:ascii="Tahoma" w:hAnsi="Tahoma" w:cs="Tahoma"/>
      <w:sz w:val="16"/>
      <w:szCs w:val="16"/>
    </w:rPr>
  </w:style>
  <w:style w:type="paragraph" w:styleId="Header">
    <w:name w:val="header"/>
    <w:basedOn w:val="Normal"/>
    <w:link w:val="HeaderChar"/>
    <w:uiPriority w:val="99"/>
    <w:unhideWhenUsed/>
    <w:rsid w:val="00F951F9"/>
    <w:pPr>
      <w:tabs>
        <w:tab w:val="center" w:pos="4819"/>
        <w:tab w:val="right" w:pos="9638"/>
      </w:tabs>
    </w:pPr>
  </w:style>
  <w:style w:type="character" w:customStyle="1" w:styleId="HeaderChar">
    <w:name w:val="Header Char"/>
    <w:basedOn w:val="DefaultParagraphFont"/>
    <w:link w:val="Header"/>
    <w:uiPriority w:val="99"/>
    <w:rsid w:val="00F951F9"/>
  </w:style>
  <w:style w:type="paragraph" w:styleId="Footer">
    <w:name w:val="footer"/>
    <w:basedOn w:val="Normal"/>
    <w:link w:val="FooterChar"/>
    <w:uiPriority w:val="99"/>
    <w:unhideWhenUsed/>
    <w:rsid w:val="00F951F9"/>
    <w:pPr>
      <w:tabs>
        <w:tab w:val="center" w:pos="4819"/>
        <w:tab w:val="right" w:pos="9638"/>
      </w:tabs>
    </w:pPr>
  </w:style>
  <w:style w:type="character" w:customStyle="1" w:styleId="FooterChar">
    <w:name w:val="Footer Char"/>
    <w:basedOn w:val="DefaultParagraphFont"/>
    <w:link w:val="Footer"/>
    <w:uiPriority w:val="99"/>
    <w:rsid w:val="00F951F9"/>
  </w:style>
  <w:style w:type="numbering" w:customStyle="1" w:styleId="PstrnumeracijaKT">
    <w:name w:val="Pstr numeracija KT"/>
    <w:uiPriority w:val="99"/>
    <w:rsid w:val="00FE724A"/>
    <w:pPr>
      <w:numPr>
        <w:numId w:val="1"/>
      </w:numPr>
    </w:pPr>
  </w:style>
  <w:style w:type="paragraph" w:styleId="ListParagraph">
    <w:name w:val="List Paragraph"/>
    <w:basedOn w:val="Normal"/>
    <w:link w:val="ListParagraphChar"/>
    <w:uiPriority w:val="34"/>
    <w:qFormat/>
    <w:rsid w:val="00DF02B6"/>
    <w:pPr>
      <w:ind w:left="720"/>
      <w:contextualSpacing/>
    </w:pPr>
  </w:style>
  <w:style w:type="paragraph" w:customStyle="1" w:styleId="KTpstrnum">
    <w:name w:val="KT pstr num"/>
    <w:basedOn w:val="Normal"/>
    <w:link w:val="KTpstrnumChar"/>
    <w:qFormat/>
    <w:rsid w:val="00DF02B6"/>
    <w:pPr>
      <w:numPr>
        <w:numId w:val="2"/>
      </w:numPr>
    </w:pPr>
  </w:style>
  <w:style w:type="table" w:styleId="TableGrid">
    <w:name w:val="Table Grid"/>
    <w:basedOn w:val="TableNormal"/>
    <w:uiPriority w:val="59"/>
    <w:rsid w:val="00DF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F02B6"/>
  </w:style>
  <w:style w:type="character" w:customStyle="1" w:styleId="KTpstrnumChar">
    <w:name w:val="KT pstr num Char"/>
    <w:basedOn w:val="ListParagraphChar"/>
    <w:link w:val="KTpstrnum"/>
    <w:rsid w:val="00CE0753"/>
  </w:style>
  <w:style w:type="paragraph" w:styleId="FootnoteText">
    <w:name w:val="footnote text"/>
    <w:basedOn w:val="Normal"/>
    <w:link w:val="FootnoteTextChar"/>
    <w:uiPriority w:val="99"/>
    <w:semiHidden/>
    <w:unhideWhenUsed/>
    <w:rsid w:val="00352E74"/>
    <w:rPr>
      <w:sz w:val="20"/>
      <w:szCs w:val="20"/>
    </w:rPr>
  </w:style>
  <w:style w:type="character" w:customStyle="1" w:styleId="FootnoteTextChar">
    <w:name w:val="Footnote Text Char"/>
    <w:basedOn w:val="DefaultParagraphFont"/>
    <w:link w:val="FootnoteText"/>
    <w:uiPriority w:val="99"/>
    <w:semiHidden/>
    <w:rsid w:val="00352E74"/>
    <w:rPr>
      <w:sz w:val="20"/>
      <w:szCs w:val="20"/>
    </w:rPr>
  </w:style>
  <w:style w:type="character" w:styleId="FootnoteReference">
    <w:name w:val="footnote reference"/>
    <w:basedOn w:val="DefaultParagraphFont"/>
    <w:uiPriority w:val="99"/>
    <w:semiHidden/>
    <w:unhideWhenUsed/>
    <w:rsid w:val="00352E74"/>
    <w:rPr>
      <w:vertAlign w:val="superscript"/>
    </w:rPr>
  </w:style>
  <w:style w:type="paragraph" w:customStyle="1" w:styleId="KTbenum">
    <w:name w:val="KT be num"/>
    <w:basedOn w:val="Normal"/>
    <w:link w:val="KTbenumChar"/>
    <w:qFormat/>
    <w:rsid w:val="00D06C99"/>
    <w:pPr>
      <w:ind w:firstLine="567"/>
    </w:pPr>
  </w:style>
  <w:style w:type="character" w:customStyle="1" w:styleId="KTbenumChar">
    <w:name w:val="KT be num Char"/>
    <w:basedOn w:val="DefaultParagraphFont"/>
    <w:link w:val="KTbenum"/>
    <w:rsid w:val="00D06C99"/>
  </w:style>
  <w:style w:type="numbering" w:customStyle="1" w:styleId="KTreznum">
    <w:name w:val="KT rez num"/>
    <w:uiPriority w:val="99"/>
    <w:rsid w:val="00A06C2B"/>
    <w:pPr>
      <w:numPr>
        <w:numId w:val="3"/>
      </w:numPr>
    </w:pPr>
  </w:style>
  <w:style w:type="paragraph" w:styleId="CommentText">
    <w:name w:val="annotation text"/>
    <w:basedOn w:val="Normal"/>
    <w:link w:val="CommentTextChar"/>
    <w:uiPriority w:val="99"/>
    <w:semiHidden/>
    <w:unhideWhenUsed/>
    <w:rsid w:val="001600B3"/>
    <w:rPr>
      <w:sz w:val="20"/>
      <w:szCs w:val="20"/>
    </w:rPr>
  </w:style>
  <w:style w:type="character" w:customStyle="1" w:styleId="CommentTextChar">
    <w:name w:val="Comment Text Char"/>
    <w:basedOn w:val="DefaultParagraphFont"/>
    <w:link w:val="CommentText"/>
    <w:uiPriority w:val="99"/>
    <w:semiHidden/>
    <w:rsid w:val="001600B3"/>
    <w:rPr>
      <w:sz w:val="20"/>
      <w:szCs w:val="20"/>
    </w:rPr>
  </w:style>
  <w:style w:type="character" w:styleId="Hyperlink">
    <w:name w:val="Hyperlink"/>
    <w:basedOn w:val="DefaultParagraphFont"/>
    <w:uiPriority w:val="99"/>
    <w:unhideWhenUsed/>
    <w:rsid w:val="001600B3"/>
    <w:rPr>
      <w:color w:val="0000FF" w:themeColor="hyperlink"/>
      <w:u w:val="single"/>
    </w:rPr>
  </w:style>
  <w:style w:type="character" w:styleId="CommentReference">
    <w:name w:val="annotation reference"/>
    <w:basedOn w:val="DefaultParagraphFont"/>
    <w:uiPriority w:val="99"/>
    <w:semiHidden/>
    <w:unhideWhenUsed/>
    <w:rsid w:val="001600B3"/>
    <w:rPr>
      <w:sz w:val="16"/>
      <w:szCs w:val="16"/>
    </w:rPr>
  </w:style>
  <w:style w:type="numbering" w:customStyle="1" w:styleId="KTpunktai">
    <w:name w:val="KT punktai"/>
    <w:uiPriority w:val="99"/>
    <w:rsid w:val="00186BE8"/>
    <w:pPr>
      <w:numPr>
        <w:numId w:val="8"/>
      </w:numPr>
    </w:pPr>
  </w:style>
  <w:style w:type="paragraph" w:customStyle="1" w:styleId="KTpunkt">
    <w:name w:val="KT punkt"/>
    <w:basedOn w:val="Normal"/>
    <w:link w:val="KTpunktChar"/>
    <w:qFormat/>
    <w:rsid w:val="00186BE8"/>
    <w:pPr>
      <w:numPr>
        <w:numId w:val="7"/>
      </w:numPr>
      <w:contextualSpacing/>
    </w:pPr>
    <w:rPr>
      <w:szCs w:val="22"/>
    </w:rPr>
  </w:style>
  <w:style w:type="character" w:customStyle="1" w:styleId="Heading1Char">
    <w:name w:val="Heading 1 Char"/>
    <w:basedOn w:val="DefaultParagraphFont"/>
    <w:link w:val="Heading1"/>
    <w:uiPriority w:val="9"/>
    <w:rsid w:val="00EF17F9"/>
    <w:rPr>
      <w:rFonts w:asciiTheme="majorHAnsi" w:eastAsiaTheme="majorEastAsia" w:hAnsiTheme="majorHAnsi" w:cstheme="majorBidi"/>
      <w:b/>
      <w:bCs/>
      <w:color w:val="365F91" w:themeColor="accent1" w:themeShade="BF"/>
      <w:sz w:val="28"/>
      <w:szCs w:val="28"/>
    </w:rPr>
  </w:style>
  <w:style w:type="character" w:customStyle="1" w:styleId="KTpunktChar">
    <w:name w:val="KT punkt Char"/>
    <w:basedOn w:val="DefaultParagraphFont"/>
    <w:link w:val="KTpunkt"/>
    <w:rsid w:val="00186BE8"/>
    <w:rPr>
      <w:szCs w:val="22"/>
    </w:rPr>
  </w:style>
  <w:style w:type="paragraph" w:customStyle="1" w:styleId="KTdalysnum">
    <w:name w:val="KT dalys num"/>
    <w:basedOn w:val="Heading1"/>
    <w:next w:val="KTpstrnum"/>
    <w:link w:val="KTdalysnumChar"/>
    <w:qFormat/>
    <w:rsid w:val="00A01A6F"/>
    <w:pPr>
      <w:numPr>
        <w:numId w:val="9"/>
      </w:numPr>
      <w:spacing w:before="0" w:after="240"/>
    </w:pPr>
    <w:rPr>
      <w:rFonts w:ascii="Times New Roman" w:hAnsi="Times New Roman" w:cs="Times New Roman"/>
      <w:color w:val="auto"/>
      <w:sz w:val="24"/>
      <w:szCs w:val="24"/>
    </w:rPr>
  </w:style>
  <w:style w:type="paragraph" w:customStyle="1" w:styleId="KTskyrius">
    <w:name w:val="KT skyrius"/>
    <w:basedOn w:val="ListParagraph"/>
    <w:link w:val="KTskyriusChar"/>
    <w:rsid w:val="00002F6D"/>
    <w:pPr>
      <w:numPr>
        <w:numId w:val="10"/>
      </w:numPr>
      <w:jc w:val="center"/>
    </w:pPr>
    <w:rPr>
      <w:b/>
      <w:caps/>
    </w:rPr>
  </w:style>
  <w:style w:type="character" w:customStyle="1" w:styleId="KTdalysnumChar">
    <w:name w:val="KT dalys num Char"/>
    <w:basedOn w:val="Heading1Char"/>
    <w:link w:val="KTdalysnum"/>
    <w:rsid w:val="00A01A6F"/>
    <w:rPr>
      <w:rFonts w:asciiTheme="majorHAnsi" w:eastAsiaTheme="majorEastAsia" w:hAnsiTheme="majorHAnsi" w:cs="Times New Roman"/>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6E2DE3"/>
    <w:rPr>
      <w:b/>
      <w:bCs/>
    </w:rPr>
  </w:style>
  <w:style w:type="character" w:customStyle="1" w:styleId="KTskyriusChar">
    <w:name w:val="KT skyrius Char"/>
    <w:basedOn w:val="ListParagraphChar"/>
    <w:link w:val="KTskyrius"/>
    <w:rsid w:val="00002F6D"/>
    <w:rPr>
      <w:b/>
      <w:caps/>
    </w:rPr>
  </w:style>
  <w:style w:type="character" w:customStyle="1" w:styleId="CommentSubjectChar">
    <w:name w:val="Comment Subject Char"/>
    <w:basedOn w:val="CommentTextChar"/>
    <w:link w:val="CommentSubject"/>
    <w:uiPriority w:val="99"/>
    <w:semiHidden/>
    <w:rsid w:val="006E2DE3"/>
    <w:rPr>
      <w:b/>
      <w:bCs/>
      <w:sz w:val="20"/>
      <w:szCs w:val="20"/>
    </w:rPr>
  </w:style>
  <w:style w:type="character" w:customStyle="1" w:styleId="apple-converted-space">
    <w:name w:val="apple-converted-space"/>
    <w:basedOn w:val="DefaultParagraphFont"/>
    <w:rsid w:val="009D0409"/>
  </w:style>
  <w:style w:type="character" w:styleId="Strong">
    <w:name w:val="Strong"/>
    <w:basedOn w:val="DefaultParagraphFont"/>
    <w:uiPriority w:val="22"/>
    <w:qFormat/>
    <w:rsid w:val="009D0409"/>
    <w:rPr>
      <w:b/>
      <w:bCs/>
    </w:rPr>
  </w:style>
  <w:style w:type="numbering" w:customStyle="1" w:styleId="PstrnumeracijaKT1">
    <w:name w:val="Pstr numeracija KT1"/>
    <w:uiPriority w:val="99"/>
    <w:rsid w:val="002C3193"/>
  </w:style>
  <w:style w:type="paragraph" w:styleId="Revision">
    <w:name w:val="Revision"/>
    <w:hidden/>
    <w:uiPriority w:val="99"/>
    <w:semiHidden/>
    <w:rsid w:val="00D95B37"/>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AF6"/>
  </w:style>
  <w:style w:type="paragraph" w:styleId="Heading1">
    <w:name w:val="heading 1"/>
    <w:basedOn w:val="Normal"/>
    <w:next w:val="Normal"/>
    <w:link w:val="Heading1Char"/>
    <w:uiPriority w:val="9"/>
    <w:qFormat/>
    <w:rsid w:val="00EF17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1F9"/>
    <w:rPr>
      <w:rFonts w:ascii="Tahoma" w:hAnsi="Tahoma" w:cs="Tahoma"/>
      <w:sz w:val="16"/>
      <w:szCs w:val="16"/>
    </w:rPr>
  </w:style>
  <w:style w:type="character" w:customStyle="1" w:styleId="BalloonTextChar">
    <w:name w:val="Balloon Text Char"/>
    <w:basedOn w:val="DefaultParagraphFont"/>
    <w:link w:val="BalloonText"/>
    <w:uiPriority w:val="99"/>
    <w:semiHidden/>
    <w:rsid w:val="00F951F9"/>
    <w:rPr>
      <w:rFonts w:ascii="Tahoma" w:hAnsi="Tahoma" w:cs="Tahoma"/>
      <w:sz w:val="16"/>
      <w:szCs w:val="16"/>
    </w:rPr>
  </w:style>
  <w:style w:type="paragraph" w:styleId="Header">
    <w:name w:val="header"/>
    <w:basedOn w:val="Normal"/>
    <w:link w:val="HeaderChar"/>
    <w:uiPriority w:val="99"/>
    <w:unhideWhenUsed/>
    <w:rsid w:val="00F951F9"/>
    <w:pPr>
      <w:tabs>
        <w:tab w:val="center" w:pos="4819"/>
        <w:tab w:val="right" w:pos="9638"/>
      </w:tabs>
    </w:pPr>
  </w:style>
  <w:style w:type="character" w:customStyle="1" w:styleId="HeaderChar">
    <w:name w:val="Header Char"/>
    <w:basedOn w:val="DefaultParagraphFont"/>
    <w:link w:val="Header"/>
    <w:uiPriority w:val="99"/>
    <w:rsid w:val="00F951F9"/>
  </w:style>
  <w:style w:type="paragraph" w:styleId="Footer">
    <w:name w:val="footer"/>
    <w:basedOn w:val="Normal"/>
    <w:link w:val="FooterChar"/>
    <w:uiPriority w:val="99"/>
    <w:unhideWhenUsed/>
    <w:rsid w:val="00F951F9"/>
    <w:pPr>
      <w:tabs>
        <w:tab w:val="center" w:pos="4819"/>
        <w:tab w:val="right" w:pos="9638"/>
      </w:tabs>
    </w:pPr>
  </w:style>
  <w:style w:type="character" w:customStyle="1" w:styleId="FooterChar">
    <w:name w:val="Footer Char"/>
    <w:basedOn w:val="DefaultParagraphFont"/>
    <w:link w:val="Footer"/>
    <w:uiPriority w:val="99"/>
    <w:rsid w:val="00F951F9"/>
  </w:style>
  <w:style w:type="numbering" w:customStyle="1" w:styleId="PstrnumeracijaKT">
    <w:name w:val="Pstr numeracija KT"/>
    <w:uiPriority w:val="99"/>
    <w:rsid w:val="00FE724A"/>
    <w:pPr>
      <w:numPr>
        <w:numId w:val="1"/>
      </w:numPr>
    </w:pPr>
  </w:style>
  <w:style w:type="paragraph" w:styleId="ListParagraph">
    <w:name w:val="List Paragraph"/>
    <w:basedOn w:val="Normal"/>
    <w:link w:val="ListParagraphChar"/>
    <w:uiPriority w:val="34"/>
    <w:qFormat/>
    <w:rsid w:val="00DF02B6"/>
    <w:pPr>
      <w:ind w:left="720"/>
      <w:contextualSpacing/>
    </w:pPr>
  </w:style>
  <w:style w:type="paragraph" w:customStyle="1" w:styleId="KTpstrnum">
    <w:name w:val="KT pstr num"/>
    <w:basedOn w:val="Normal"/>
    <w:link w:val="KTpstrnumChar"/>
    <w:qFormat/>
    <w:rsid w:val="00DF02B6"/>
    <w:pPr>
      <w:numPr>
        <w:numId w:val="2"/>
      </w:numPr>
    </w:pPr>
  </w:style>
  <w:style w:type="table" w:styleId="TableGrid">
    <w:name w:val="Table Grid"/>
    <w:basedOn w:val="TableNormal"/>
    <w:uiPriority w:val="59"/>
    <w:rsid w:val="00DF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F02B6"/>
  </w:style>
  <w:style w:type="character" w:customStyle="1" w:styleId="KTpstrnumChar">
    <w:name w:val="KT pstr num Char"/>
    <w:basedOn w:val="ListParagraphChar"/>
    <w:link w:val="KTpstrnum"/>
    <w:rsid w:val="00CE0753"/>
  </w:style>
  <w:style w:type="paragraph" w:styleId="FootnoteText">
    <w:name w:val="footnote text"/>
    <w:basedOn w:val="Normal"/>
    <w:link w:val="FootnoteTextChar"/>
    <w:uiPriority w:val="99"/>
    <w:semiHidden/>
    <w:unhideWhenUsed/>
    <w:rsid w:val="00352E74"/>
    <w:rPr>
      <w:sz w:val="20"/>
      <w:szCs w:val="20"/>
    </w:rPr>
  </w:style>
  <w:style w:type="character" w:customStyle="1" w:styleId="FootnoteTextChar">
    <w:name w:val="Footnote Text Char"/>
    <w:basedOn w:val="DefaultParagraphFont"/>
    <w:link w:val="FootnoteText"/>
    <w:uiPriority w:val="99"/>
    <w:semiHidden/>
    <w:rsid w:val="00352E74"/>
    <w:rPr>
      <w:sz w:val="20"/>
      <w:szCs w:val="20"/>
    </w:rPr>
  </w:style>
  <w:style w:type="character" w:styleId="FootnoteReference">
    <w:name w:val="footnote reference"/>
    <w:basedOn w:val="DefaultParagraphFont"/>
    <w:uiPriority w:val="99"/>
    <w:semiHidden/>
    <w:unhideWhenUsed/>
    <w:rsid w:val="00352E74"/>
    <w:rPr>
      <w:vertAlign w:val="superscript"/>
    </w:rPr>
  </w:style>
  <w:style w:type="paragraph" w:customStyle="1" w:styleId="KTbenum">
    <w:name w:val="KT be num"/>
    <w:basedOn w:val="Normal"/>
    <w:link w:val="KTbenumChar"/>
    <w:qFormat/>
    <w:rsid w:val="00D06C99"/>
    <w:pPr>
      <w:ind w:firstLine="567"/>
    </w:pPr>
  </w:style>
  <w:style w:type="character" w:customStyle="1" w:styleId="KTbenumChar">
    <w:name w:val="KT be num Char"/>
    <w:basedOn w:val="DefaultParagraphFont"/>
    <w:link w:val="KTbenum"/>
    <w:rsid w:val="00D06C99"/>
  </w:style>
  <w:style w:type="numbering" w:customStyle="1" w:styleId="KTreznum">
    <w:name w:val="KT rez num"/>
    <w:uiPriority w:val="99"/>
    <w:rsid w:val="00A06C2B"/>
    <w:pPr>
      <w:numPr>
        <w:numId w:val="3"/>
      </w:numPr>
    </w:pPr>
  </w:style>
  <w:style w:type="paragraph" w:styleId="CommentText">
    <w:name w:val="annotation text"/>
    <w:basedOn w:val="Normal"/>
    <w:link w:val="CommentTextChar"/>
    <w:uiPriority w:val="99"/>
    <w:semiHidden/>
    <w:unhideWhenUsed/>
    <w:rsid w:val="001600B3"/>
    <w:rPr>
      <w:sz w:val="20"/>
      <w:szCs w:val="20"/>
    </w:rPr>
  </w:style>
  <w:style w:type="character" w:customStyle="1" w:styleId="CommentTextChar">
    <w:name w:val="Comment Text Char"/>
    <w:basedOn w:val="DefaultParagraphFont"/>
    <w:link w:val="CommentText"/>
    <w:uiPriority w:val="99"/>
    <w:semiHidden/>
    <w:rsid w:val="001600B3"/>
    <w:rPr>
      <w:sz w:val="20"/>
      <w:szCs w:val="20"/>
    </w:rPr>
  </w:style>
  <w:style w:type="character" w:styleId="Hyperlink">
    <w:name w:val="Hyperlink"/>
    <w:basedOn w:val="DefaultParagraphFont"/>
    <w:uiPriority w:val="99"/>
    <w:unhideWhenUsed/>
    <w:rsid w:val="001600B3"/>
    <w:rPr>
      <w:color w:val="0000FF" w:themeColor="hyperlink"/>
      <w:u w:val="single"/>
    </w:rPr>
  </w:style>
  <w:style w:type="character" w:styleId="CommentReference">
    <w:name w:val="annotation reference"/>
    <w:basedOn w:val="DefaultParagraphFont"/>
    <w:uiPriority w:val="99"/>
    <w:semiHidden/>
    <w:unhideWhenUsed/>
    <w:rsid w:val="001600B3"/>
    <w:rPr>
      <w:sz w:val="16"/>
      <w:szCs w:val="16"/>
    </w:rPr>
  </w:style>
  <w:style w:type="numbering" w:customStyle="1" w:styleId="KTpunktai">
    <w:name w:val="KT punktai"/>
    <w:uiPriority w:val="99"/>
    <w:rsid w:val="00186BE8"/>
    <w:pPr>
      <w:numPr>
        <w:numId w:val="8"/>
      </w:numPr>
    </w:pPr>
  </w:style>
  <w:style w:type="paragraph" w:customStyle="1" w:styleId="KTpunkt">
    <w:name w:val="KT punkt"/>
    <w:basedOn w:val="Normal"/>
    <w:link w:val="KTpunktChar"/>
    <w:qFormat/>
    <w:rsid w:val="00186BE8"/>
    <w:pPr>
      <w:numPr>
        <w:numId w:val="7"/>
      </w:numPr>
      <w:contextualSpacing/>
    </w:pPr>
    <w:rPr>
      <w:szCs w:val="22"/>
    </w:rPr>
  </w:style>
  <w:style w:type="character" w:customStyle="1" w:styleId="Heading1Char">
    <w:name w:val="Heading 1 Char"/>
    <w:basedOn w:val="DefaultParagraphFont"/>
    <w:link w:val="Heading1"/>
    <w:uiPriority w:val="9"/>
    <w:rsid w:val="00EF17F9"/>
    <w:rPr>
      <w:rFonts w:asciiTheme="majorHAnsi" w:eastAsiaTheme="majorEastAsia" w:hAnsiTheme="majorHAnsi" w:cstheme="majorBidi"/>
      <w:b/>
      <w:bCs/>
      <w:color w:val="365F91" w:themeColor="accent1" w:themeShade="BF"/>
      <w:sz w:val="28"/>
      <w:szCs w:val="28"/>
    </w:rPr>
  </w:style>
  <w:style w:type="character" w:customStyle="1" w:styleId="KTpunktChar">
    <w:name w:val="KT punkt Char"/>
    <w:basedOn w:val="DefaultParagraphFont"/>
    <w:link w:val="KTpunkt"/>
    <w:rsid w:val="00186BE8"/>
    <w:rPr>
      <w:szCs w:val="22"/>
    </w:rPr>
  </w:style>
  <w:style w:type="paragraph" w:customStyle="1" w:styleId="KTdalysnum">
    <w:name w:val="KT dalys num"/>
    <w:basedOn w:val="Heading1"/>
    <w:next w:val="KTpstrnum"/>
    <w:link w:val="KTdalysnumChar"/>
    <w:qFormat/>
    <w:rsid w:val="00A01A6F"/>
    <w:pPr>
      <w:numPr>
        <w:numId w:val="9"/>
      </w:numPr>
      <w:spacing w:before="0" w:after="240"/>
    </w:pPr>
    <w:rPr>
      <w:rFonts w:ascii="Times New Roman" w:hAnsi="Times New Roman" w:cs="Times New Roman"/>
      <w:color w:val="auto"/>
      <w:sz w:val="24"/>
      <w:szCs w:val="24"/>
    </w:rPr>
  </w:style>
  <w:style w:type="paragraph" w:customStyle="1" w:styleId="KTskyrius">
    <w:name w:val="KT skyrius"/>
    <w:basedOn w:val="ListParagraph"/>
    <w:link w:val="KTskyriusChar"/>
    <w:rsid w:val="00002F6D"/>
    <w:pPr>
      <w:numPr>
        <w:numId w:val="10"/>
      </w:numPr>
      <w:jc w:val="center"/>
    </w:pPr>
    <w:rPr>
      <w:b/>
      <w:caps/>
    </w:rPr>
  </w:style>
  <w:style w:type="character" w:customStyle="1" w:styleId="KTdalysnumChar">
    <w:name w:val="KT dalys num Char"/>
    <w:basedOn w:val="Heading1Char"/>
    <w:link w:val="KTdalysnum"/>
    <w:rsid w:val="00A01A6F"/>
    <w:rPr>
      <w:rFonts w:asciiTheme="majorHAnsi" w:eastAsiaTheme="majorEastAsia" w:hAnsiTheme="majorHAnsi" w:cs="Times New Roman"/>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6E2DE3"/>
    <w:rPr>
      <w:b/>
      <w:bCs/>
    </w:rPr>
  </w:style>
  <w:style w:type="character" w:customStyle="1" w:styleId="KTskyriusChar">
    <w:name w:val="KT skyrius Char"/>
    <w:basedOn w:val="ListParagraphChar"/>
    <w:link w:val="KTskyrius"/>
    <w:rsid w:val="00002F6D"/>
    <w:rPr>
      <w:b/>
      <w:caps/>
    </w:rPr>
  </w:style>
  <w:style w:type="character" w:customStyle="1" w:styleId="CommentSubjectChar">
    <w:name w:val="Comment Subject Char"/>
    <w:basedOn w:val="CommentTextChar"/>
    <w:link w:val="CommentSubject"/>
    <w:uiPriority w:val="99"/>
    <w:semiHidden/>
    <w:rsid w:val="006E2DE3"/>
    <w:rPr>
      <w:b/>
      <w:bCs/>
      <w:sz w:val="20"/>
      <w:szCs w:val="20"/>
    </w:rPr>
  </w:style>
  <w:style w:type="character" w:customStyle="1" w:styleId="apple-converted-space">
    <w:name w:val="apple-converted-space"/>
    <w:basedOn w:val="DefaultParagraphFont"/>
    <w:rsid w:val="009D0409"/>
  </w:style>
  <w:style w:type="character" w:styleId="Strong">
    <w:name w:val="Strong"/>
    <w:basedOn w:val="DefaultParagraphFont"/>
    <w:uiPriority w:val="22"/>
    <w:qFormat/>
    <w:rsid w:val="009D0409"/>
    <w:rPr>
      <w:b/>
      <w:bCs/>
    </w:rPr>
  </w:style>
  <w:style w:type="numbering" w:customStyle="1" w:styleId="PstrnumeracijaKT1">
    <w:name w:val="Pstr numeracija KT1"/>
    <w:uiPriority w:val="99"/>
    <w:rsid w:val="002C3193"/>
  </w:style>
  <w:style w:type="paragraph" w:styleId="Revision">
    <w:name w:val="Revision"/>
    <w:hidden/>
    <w:uiPriority w:val="99"/>
    <w:semiHidden/>
    <w:rsid w:val="00D95B37"/>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3F0BD-98D1-492D-BCF1-E0E70D063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19381</Words>
  <Characters>11048</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dc:creator>
  <cp:lastModifiedBy>Lina Strikauskaitė</cp:lastModifiedBy>
  <cp:revision>4</cp:revision>
  <cp:lastPrinted>2014-11-20T07:12:00Z</cp:lastPrinted>
  <dcterms:created xsi:type="dcterms:W3CDTF">2015-08-11T11:26:00Z</dcterms:created>
  <dcterms:modified xsi:type="dcterms:W3CDTF">2015-08-11T12:50:00Z</dcterms:modified>
</cp:coreProperties>
</file>